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C86E58" w14:textId="77777777" w:rsidR="007324FB" w:rsidRDefault="007324FB" w:rsidP="0046531D"/>
    <w:p w14:paraId="193E25CD" w14:textId="77777777" w:rsidR="00B26936" w:rsidRDefault="00B26936" w:rsidP="00F06D8F">
      <w:pPr>
        <w:spacing w:after="0" w:line="240" w:lineRule="auto"/>
        <w:jc w:val="both"/>
        <w:rPr>
          <w:rFonts w:asciiTheme="minorHAnsi" w:eastAsiaTheme="minorEastAsia" w:hAnsiTheme="minorHAnsi" w:cs="Arial"/>
          <w:b/>
          <w:lang w:eastAsia="en-ZA"/>
        </w:rPr>
      </w:pPr>
    </w:p>
    <w:p w14:paraId="003CD875" w14:textId="77777777" w:rsidR="00B26936" w:rsidRDefault="00B26936" w:rsidP="00F06D8F">
      <w:pPr>
        <w:spacing w:after="0" w:line="240" w:lineRule="auto"/>
        <w:jc w:val="both"/>
        <w:rPr>
          <w:rFonts w:asciiTheme="minorHAnsi" w:eastAsiaTheme="minorEastAsia" w:hAnsiTheme="minorHAnsi" w:cs="Arial"/>
          <w:b/>
          <w:lang w:eastAsia="en-ZA"/>
        </w:rPr>
      </w:pPr>
    </w:p>
    <w:p w14:paraId="3948AFB6" w14:textId="77777777" w:rsidR="00B26936" w:rsidRDefault="00B26936" w:rsidP="00F06D8F">
      <w:pPr>
        <w:spacing w:after="0" w:line="240" w:lineRule="auto"/>
        <w:jc w:val="both"/>
        <w:rPr>
          <w:rFonts w:asciiTheme="minorHAnsi" w:eastAsiaTheme="minorEastAsia" w:hAnsiTheme="minorHAnsi" w:cs="Arial"/>
          <w:b/>
          <w:lang w:eastAsia="en-ZA"/>
        </w:rPr>
      </w:pPr>
    </w:p>
    <w:p w14:paraId="34899D3B" w14:textId="77777777" w:rsidR="00E13359" w:rsidRPr="00CB5692" w:rsidRDefault="00E13359" w:rsidP="00E13359">
      <w:pPr>
        <w:spacing w:after="0" w:line="240" w:lineRule="auto"/>
        <w:jc w:val="both"/>
        <w:rPr>
          <w:rFonts w:asciiTheme="minorHAnsi" w:eastAsiaTheme="minorEastAsia" w:hAnsiTheme="minorHAnsi" w:cs="Arial"/>
          <w:b/>
          <w:color w:val="000000" w:themeColor="text1"/>
          <w:lang w:eastAsia="en-ZA"/>
        </w:rPr>
      </w:pPr>
      <w:r w:rsidRPr="00CB5692">
        <w:rPr>
          <w:rFonts w:asciiTheme="minorHAnsi" w:eastAsiaTheme="minorEastAsia" w:hAnsiTheme="minorHAnsi" w:cs="Arial"/>
          <w:b/>
          <w:color w:val="000000" w:themeColor="text1"/>
          <w:lang w:eastAsia="en-ZA"/>
        </w:rPr>
        <w:t>The South African Nursing Council (SANC) is the body entrusted to set and maintain standards of nursing education and practice in the Republic of South Africa.  It is an autonomous, financially independent, statutory body, initially established by the Nursing Act, 1944 (Act No. 45 of 1944), and currently operating under the Nursing Act, 2005 (Act No. 33 of 2005). The SANC currently has the following vacancies, candidates that meet the requirements as provided are invited to apply.</w:t>
      </w:r>
    </w:p>
    <w:p w14:paraId="1E61A692" w14:textId="77777777" w:rsidR="00F06D8F" w:rsidRPr="00C61EA0" w:rsidRDefault="00F06D8F" w:rsidP="00F06D8F">
      <w:pPr>
        <w:spacing w:after="0" w:line="240" w:lineRule="auto"/>
        <w:jc w:val="both"/>
        <w:rPr>
          <w:rFonts w:asciiTheme="minorHAnsi" w:eastAsiaTheme="minorEastAsia" w:hAnsiTheme="minorHAnsi" w:cs="Arial"/>
          <w:b/>
          <w:lang w:eastAsia="en-ZA"/>
        </w:rPr>
      </w:pPr>
    </w:p>
    <w:p w14:paraId="233FE31E" w14:textId="77777777" w:rsidR="00F06D8F" w:rsidRPr="00C61EA0" w:rsidRDefault="00F06D8F" w:rsidP="00F06D8F">
      <w:pPr>
        <w:spacing w:after="0" w:line="240" w:lineRule="auto"/>
        <w:jc w:val="both"/>
        <w:rPr>
          <w:rFonts w:asciiTheme="minorHAnsi" w:eastAsiaTheme="minorEastAsia" w:hAnsiTheme="minorHAnsi" w:cs="Arial"/>
          <w:b/>
          <w:lang w:eastAsia="en-ZA"/>
        </w:rPr>
      </w:pPr>
    </w:p>
    <w:tbl>
      <w:tblPr>
        <w:tblStyle w:val="TableGrid"/>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gridCol w:w="6095"/>
      </w:tblGrid>
      <w:tr w:rsidR="00DC6462" w:rsidRPr="00DC6462" w14:paraId="6C9249CC" w14:textId="77777777" w:rsidTr="00DC6462">
        <w:trPr>
          <w:trHeight w:val="485"/>
        </w:trPr>
        <w:tc>
          <w:tcPr>
            <w:tcW w:w="3544" w:type="dxa"/>
          </w:tcPr>
          <w:p w14:paraId="64F8B297" w14:textId="77777777" w:rsidR="00DC6462" w:rsidRPr="00DC6462" w:rsidRDefault="00DC6462" w:rsidP="00DC6462">
            <w:pPr>
              <w:spacing w:after="0" w:line="240" w:lineRule="auto"/>
              <w:jc w:val="both"/>
              <w:rPr>
                <w:rFonts w:asciiTheme="minorHAnsi" w:eastAsiaTheme="minorEastAsia" w:hAnsiTheme="minorHAnsi" w:cs="Arial"/>
                <w:b/>
                <w:color w:val="000000" w:themeColor="text1"/>
                <w:u w:val="single"/>
                <w:lang w:eastAsia="en-ZA"/>
              </w:rPr>
            </w:pPr>
            <w:r w:rsidRPr="00DC6462">
              <w:rPr>
                <w:rFonts w:asciiTheme="minorHAnsi" w:eastAsiaTheme="minorEastAsia" w:hAnsiTheme="minorHAnsi" w:cs="Arial"/>
                <w:b/>
                <w:color w:val="000000" w:themeColor="text1"/>
                <w:u w:val="single"/>
                <w:lang w:eastAsia="en-ZA"/>
              </w:rPr>
              <w:t>DEPARTMENT</w:t>
            </w:r>
          </w:p>
        </w:tc>
        <w:tc>
          <w:tcPr>
            <w:tcW w:w="6095" w:type="dxa"/>
          </w:tcPr>
          <w:p w14:paraId="33E829A4" w14:textId="77777777" w:rsidR="00DC6462" w:rsidRPr="00DC6462" w:rsidRDefault="00DC6462" w:rsidP="00DC6462">
            <w:pPr>
              <w:spacing w:after="0" w:line="360" w:lineRule="auto"/>
              <w:jc w:val="both"/>
              <w:rPr>
                <w:rFonts w:asciiTheme="minorHAnsi" w:eastAsiaTheme="minorEastAsia" w:hAnsiTheme="minorHAnsi" w:cs="Arial"/>
                <w:b/>
                <w:color w:val="000000" w:themeColor="text1"/>
                <w:lang w:eastAsia="en-ZA"/>
              </w:rPr>
            </w:pPr>
            <w:r w:rsidRPr="00DC6462">
              <w:rPr>
                <w:rFonts w:asciiTheme="minorHAnsi" w:eastAsiaTheme="minorEastAsia" w:hAnsiTheme="minorHAnsi" w:cs="Arial"/>
                <w:b/>
                <w:color w:val="000000" w:themeColor="text1"/>
                <w:lang w:eastAsia="en-ZA"/>
              </w:rPr>
              <w:t xml:space="preserve">: </w:t>
            </w:r>
            <w:r w:rsidR="004E662A">
              <w:rPr>
                <w:rFonts w:asciiTheme="minorHAnsi" w:eastAsiaTheme="minorEastAsia" w:hAnsiTheme="minorHAnsi" w:cs="Arial"/>
                <w:b/>
                <w:lang w:eastAsia="en-ZA"/>
              </w:rPr>
              <w:t>LEGAL AFFAIRS</w:t>
            </w:r>
          </w:p>
        </w:tc>
      </w:tr>
      <w:tr w:rsidR="00DC6462" w:rsidRPr="00DC6462" w14:paraId="21D84F83" w14:textId="77777777" w:rsidTr="00CC46DB">
        <w:tc>
          <w:tcPr>
            <w:tcW w:w="3544" w:type="dxa"/>
          </w:tcPr>
          <w:p w14:paraId="4326136A" w14:textId="77777777" w:rsidR="00DC6462" w:rsidRPr="00DC6462" w:rsidRDefault="00DC6462" w:rsidP="00DC6462">
            <w:pPr>
              <w:spacing w:after="0" w:line="240" w:lineRule="auto"/>
              <w:jc w:val="both"/>
              <w:rPr>
                <w:rFonts w:asciiTheme="minorHAnsi" w:eastAsiaTheme="minorEastAsia" w:hAnsiTheme="minorHAnsi" w:cs="Arial"/>
                <w:b/>
                <w:color w:val="000000" w:themeColor="text1"/>
                <w:lang w:eastAsia="en-ZA"/>
              </w:rPr>
            </w:pPr>
            <w:r w:rsidRPr="00DC6462">
              <w:rPr>
                <w:rFonts w:asciiTheme="minorHAnsi" w:eastAsiaTheme="minorEastAsia" w:hAnsiTheme="minorHAnsi" w:cs="Arial"/>
                <w:b/>
                <w:color w:val="000000" w:themeColor="text1"/>
                <w:u w:val="single"/>
                <w:lang w:eastAsia="en-ZA"/>
              </w:rPr>
              <w:t>POSITION</w:t>
            </w:r>
          </w:p>
        </w:tc>
        <w:tc>
          <w:tcPr>
            <w:tcW w:w="6095" w:type="dxa"/>
          </w:tcPr>
          <w:p w14:paraId="26C3B089" w14:textId="77777777" w:rsidR="00DC6462" w:rsidRDefault="00DC6462" w:rsidP="00DC6462">
            <w:pPr>
              <w:spacing w:after="0" w:line="360" w:lineRule="auto"/>
              <w:jc w:val="both"/>
              <w:rPr>
                <w:rFonts w:asciiTheme="minorHAnsi" w:eastAsiaTheme="minorEastAsia" w:hAnsiTheme="minorHAnsi" w:cs="Arial"/>
                <w:b/>
                <w:lang w:eastAsia="en-ZA"/>
              </w:rPr>
            </w:pPr>
            <w:r>
              <w:rPr>
                <w:rFonts w:asciiTheme="minorHAnsi" w:eastAsiaTheme="minorEastAsia" w:hAnsiTheme="minorHAnsi" w:cs="Arial"/>
                <w:b/>
                <w:color w:val="000000" w:themeColor="text1"/>
                <w:lang w:eastAsia="en-ZA"/>
              </w:rPr>
              <w:t>:</w:t>
            </w:r>
            <w:r>
              <w:rPr>
                <w:rFonts w:asciiTheme="minorHAnsi" w:eastAsiaTheme="minorEastAsia" w:hAnsiTheme="minorHAnsi" w:cs="Arial"/>
                <w:b/>
                <w:lang w:eastAsia="en-ZA"/>
              </w:rPr>
              <w:t xml:space="preserve"> PROFESSIONAL OFFICER</w:t>
            </w:r>
          </w:p>
          <w:p w14:paraId="3C58483E" w14:textId="77777777" w:rsidR="00DC6462" w:rsidRPr="00DC6462" w:rsidRDefault="00DC6462" w:rsidP="00DC6462">
            <w:pPr>
              <w:spacing w:after="0" w:line="360" w:lineRule="auto"/>
              <w:jc w:val="both"/>
              <w:rPr>
                <w:rFonts w:asciiTheme="minorHAnsi" w:eastAsiaTheme="minorEastAsia" w:hAnsiTheme="minorHAnsi" w:cs="Arial"/>
                <w:b/>
                <w:lang w:eastAsia="en-ZA"/>
              </w:rPr>
            </w:pPr>
          </w:p>
        </w:tc>
      </w:tr>
      <w:tr w:rsidR="00DC6462" w:rsidRPr="00DC6462" w14:paraId="523B89EF" w14:textId="77777777" w:rsidTr="00CC46DB">
        <w:tc>
          <w:tcPr>
            <w:tcW w:w="3544" w:type="dxa"/>
          </w:tcPr>
          <w:p w14:paraId="026F1808" w14:textId="77777777" w:rsidR="00DC6462" w:rsidRPr="00DC6462" w:rsidRDefault="00DC6462" w:rsidP="00DC6462">
            <w:pPr>
              <w:spacing w:after="0" w:line="240" w:lineRule="auto"/>
              <w:jc w:val="both"/>
              <w:rPr>
                <w:rFonts w:asciiTheme="minorHAnsi" w:eastAsiaTheme="minorEastAsia" w:hAnsiTheme="minorHAnsi" w:cs="Arial"/>
                <w:b/>
                <w:color w:val="000000" w:themeColor="text1"/>
                <w:u w:val="single"/>
                <w:lang w:eastAsia="en-ZA"/>
              </w:rPr>
            </w:pPr>
            <w:r w:rsidRPr="00DC6462">
              <w:rPr>
                <w:rFonts w:asciiTheme="minorHAnsi" w:eastAsiaTheme="minorEastAsia" w:hAnsiTheme="minorHAnsi" w:cs="Arial"/>
                <w:b/>
                <w:color w:val="000000" w:themeColor="text1"/>
                <w:u w:val="single"/>
                <w:lang w:eastAsia="en-ZA"/>
              </w:rPr>
              <w:t>REFERENCE NUMBER</w:t>
            </w:r>
          </w:p>
        </w:tc>
        <w:tc>
          <w:tcPr>
            <w:tcW w:w="6095" w:type="dxa"/>
          </w:tcPr>
          <w:p w14:paraId="7AF98A4C" w14:textId="7CB5E70A" w:rsidR="00DC6462" w:rsidRPr="00DC6462" w:rsidRDefault="00DC6462" w:rsidP="00DC6462">
            <w:pPr>
              <w:spacing w:after="0" w:line="360" w:lineRule="auto"/>
              <w:jc w:val="both"/>
              <w:rPr>
                <w:rFonts w:asciiTheme="minorHAnsi" w:eastAsiaTheme="minorEastAsia" w:hAnsiTheme="minorHAnsi" w:cs="Arial"/>
                <w:b/>
                <w:color w:val="000000" w:themeColor="text1"/>
                <w:lang w:eastAsia="en-ZA"/>
              </w:rPr>
            </w:pPr>
            <w:r>
              <w:rPr>
                <w:rFonts w:asciiTheme="minorHAnsi" w:eastAsiaTheme="minorEastAsia" w:hAnsiTheme="minorHAnsi" w:cs="Arial"/>
                <w:b/>
                <w:color w:val="000000" w:themeColor="text1"/>
                <w:lang w:eastAsia="en-ZA"/>
              </w:rPr>
              <w:t xml:space="preserve">: </w:t>
            </w:r>
            <w:r w:rsidR="004E662A">
              <w:rPr>
                <w:rFonts w:asciiTheme="minorHAnsi" w:eastAsiaTheme="minorEastAsia" w:hAnsiTheme="minorHAnsi" w:cs="Arial"/>
                <w:b/>
                <w:lang w:eastAsia="en-ZA"/>
              </w:rPr>
              <w:t>(REFERENCE NUMBER POLA/001/12/2021</w:t>
            </w:r>
            <w:r w:rsidR="00191997">
              <w:rPr>
                <w:rFonts w:asciiTheme="minorHAnsi" w:eastAsiaTheme="minorEastAsia" w:hAnsiTheme="minorHAnsi" w:cs="Arial"/>
                <w:b/>
                <w:lang w:eastAsia="en-ZA"/>
              </w:rPr>
              <w:t>)</w:t>
            </w:r>
          </w:p>
        </w:tc>
      </w:tr>
      <w:tr w:rsidR="00DC6462" w:rsidRPr="00DC6462" w14:paraId="3C220155" w14:textId="77777777" w:rsidTr="00746E86">
        <w:trPr>
          <w:trHeight w:val="920"/>
        </w:trPr>
        <w:tc>
          <w:tcPr>
            <w:tcW w:w="3544" w:type="dxa"/>
          </w:tcPr>
          <w:p w14:paraId="51277E33" w14:textId="77777777" w:rsidR="00DC6462" w:rsidRDefault="00DC6462" w:rsidP="00DC6462">
            <w:pPr>
              <w:spacing w:after="0" w:line="240" w:lineRule="auto"/>
              <w:rPr>
                <w:rFonts w:asciiTheme="minorHAnsi" w:eastAsiaTheme="minorEastAsia" w:hAnsiTheme="minorHAnsi" w:cs="Arial"/>
                <w:b/>
                <w:color w:val="000000" w:themeColor="text1"/>
                <w:u w:val="single"/>
                <w:lang w:eastAsia="en-ZA"/>
              </w:rPr>
            </w:pPr>
            <w:r w:rsidRPr="00DC6462">
              <w:rPr>
                <w:rFonts w:asciiTheme="minorHAnsi" w:eastAsiaTheme="minorEastAsia" w:hAnsiTheme="minorHAnsi" w:cs="Arial"/>
                <w:b/>
                <w:color w:val="000000" w:themeColor="text1"/>
                <w:u w:val="single"/>
                <w:lang w:eastAsia="en-ZA"/>
              </w:rPr>
              <w:t>ANNUAL COST TO COMPANY REMUNERATION</w:t>
            </w:r>
          </w:p>
          <w:p w14:paraId="73214556" w14:textId="77777777" w:rsidR="00DC6462" w:rsidRPr="00DC6462" w:rsidRDefault="00DC6462" w:rsidP="00DC6462">
            <w:pPr>
              <w:spacing w:after="0" w:line="240" w:lineRule="auto"/>
              <w:rPr>
                <w:rFonts w:asciiTheme="minorHAnsi" w:eastAsiaTheme="minorEastAsia" w:hAnsiTheme="minorHAnsi" w:cs="Arial"/>
                <w:b/>
                <w:color w:val="000000" w:themeColor="text1"/>
                <w:lang w:eastAsia="en-ZA"/>
              </w:rPr>
            </w:pPr>
          </w:p>
        </w:tc>
        <w:tc>
          <w:tcPr>
            <w:tcW w:w="6095" w:type="dxa"/>
          </w:tcPr>
          <w:p w14:paraId="5E6DFA23" w14:textId="77777777" w:rsidR="00DC6462" w:rsidRPr="00DC6462" w:rsidRDefault="00DC6462" w:rsidP="00DC6462">
            <w:pPr>
              <w:spacing w:after="240"/>
              <w:jc w:val="both"/>
              <w:rPr>
                <w:rFonts w:asciiTheme="minorHAnsi" w:eastAsiaTheme="minorEastAsia" w:hAnsiTheme="minorHAnsi" w:cs="Arial"/>
                <w:b/>
                <w:color w:val="000000" w:themeColor="text1"/>
                <w:lang w:eastAsia="en-ZA"/>
              </w:rPr>
            </w:pPr>
            <w:r w:rsidRPr="00DC6462">
              <w:rPr>
                <w:rFonts w:asciiTheme="minorHAnsi" w:eastAsiaTheme="minorEastAsia" w:hAnsiTheme="minorHAnsi" w:cs="Arial"/>
                <w:b/>
                <w:color w:val="000000" w:themeColor="text1"/>
                <w:lang w:eastAsia="en-ZA"/>
              </w:rPr>
              <w:t xml:space="preserve">: </w:t>
            </w:r>
            <w:r w:rsidR="004E662A">
              <w:rPr>
                <w:rFonts w:asciiTheme="minorHAnsi" w:eastAsiaTheme="minorEastAsia" w:hAnsiTheme="minorHAnsi" w:cs="Arial"/>
                <w:b/>
                <w:color w:val="000000" w:themeColor="text1"/>
                <w:lang w:eastAsia="en-ZA"/>
              </w:rPr>
              <w:t xml:space="preserve">R684 312,10 </w:t>
            </w:r>
            <w:proofErr w:type="gramStart"/>
            <w:r w:rsidR="004E662A">
              <w:rPr>
                <w:rFonts w:asciiTheme="minorHAnsi" w:eastAsiaTheme="minorEastAsia" w:hAnsiTheme="minorHAnsi" w:cs="Arial"/>
                <w:b/>
                <w:color w:val="000000" w:themeColor="text1"/>
                <w:lang w:eastAsia="en-ZA"/>
              </w:rPr>
              <w:t xml:space="preserve">- </w:t>
            </w:r>
            <w:r w:rsidR="004E662A" w:rsidRPr="004E662A">
              <w:rPr>
                <w:rFonts w:asciiTheme="minorHAnsi" w:eastAsiaTheme="minorEastAsia" w:hAnsiTheme="minorHAnsi" w:cs="Arial"/>
                <w:b/>
                <w:color w:val="000000" w:themeColor="text1"/>
                <w:lang w:eastAsia="en-ZA"/>
              </w:rPr>
              <w:t xml:space="preserve"> R</w:t>
            </w:r>
            <w:proofErr w:type="gramEnd"/>
            <w:r w:rsidR="004E662A" w:rsidRPr="004E662A">
              <w:rPr>
                <w:rFonts w:asciiTheme="minorHAnsi" w:eastAsiaTheme="minorEastAsia" w:hAnsiTheme="minorHAnsi" w:cs="Arial"/>
                <w:b/>
                <w:color w:val="000000" w:themeColor="text1"/>
                <w:lang w:eastAsia="en-ZA"/>
              </w:rPr>
              <w:t xml:space="preserve"> 834 172,64</w:t>
            </w:r>
          </w:p>
        </w:tc>
      </w:tr>
      <w:tr w:rsidR="00DC6462" w:rsidRPr="00DC6462" w14:paraId="67BEFE16" w14:textId="77777777" w:rsidTr="00CC46DB">
        <w:trPr>
          <w:trHeight w:val="254"/>
        </w:trPr>
        <w:tc>
          <w:tcPr>
            <w:tcW w:w="3544" w:type="dxa"/>
          </w:tcPr>
          <w:p w14:paraId="7F99F3F0" w14:textId="77777777" w:rsidR="00DC6462" w:rsidRPr="00DC6462" w:rsidRDefault="00DC6462" w:rsidP="00DC6462">
            <w:pPr>
              <w:spacing w:after="0" w:line="240" w:lineRule="auto"/>
              <w:rPr>
                <w:rFonts w:asciiTheme="minorHAnsi" w:eastAsiaTheme="minorEastAsia" w:hAnsiTheme="minorHAnsi" w:cs="Arial"/>
                <w:b/>
                <w:color w:val="000000" w:themeColor="text1"/>
                <w:lang w:eastAsia="en-ZA"/>
              </w:rPr>
            </w:pPr>
            <w:r w:rsidRPr="00DC6462">
              <w:rPr>
                <w:rFonts w:asciiTheme="minorHAnsi" w:eastAsiaTheme="minorEastAsia" w:hAnsiTheme="minorHAnsi" w:cs="Arial"/>
                <w:b/>
                <w:color w:val="000000" w:themeColor="text1"/>
                <w:u w:val="single"/>
                <w:lang w:eastAsia="en-ZA"/>
              </w:rPr>
              <w:t>TERMS OF APPOINTMENT</w:t>
            </w:r>
          </w:p>
        </w:tc>
        <w:tc>
          <w:tcPr>
            <w:tcW w:w="6095" w:type="dxa"/>
          </w:tcPr>
          <w:p w14:paraId="50304B21" w14:textId="77777777" w:rsidR="00DC6462" w:rsidRPr="00DC6462" w:rsidRDefault="00DC6462" w:rsidP="00DC6462">
            <w:pPr>
              <w:spacing w:after="240"/>
              <w:jc w:val="both"/>
              <w:rPr>
                <w:rFonts w:asciiTheme="minorHAnsi" w:eastAsiaTheme="minorEastAsia" w:hAnsiTheme="minorHAnsi" w:cs="Arial"/>
                <w:b/>
                <w:color w:val="000000" w:themeColor="text1"/>
                <w:lang w:eastAsia="en-ZA"/>
              </w:rPr>
            </w:pPr>
            <w:r w:rsidRPr="00DC6462">
              <w:rPr>
                <w:rFonts w:asciiTheme="minorHAnsi" w:eastAsiaTheme="minorEastAsia" w:hAnsiTheme="minorHAnsi" w:cs="Arial"/>
                <w:b/>
                <w:color w:val="000000" w:themeColor="text1"/>
                <w:lang w:eastAsia="en-ZA"/>
              </w:rPr>
              <w:t>: PERMANENT</w:t>
            </w:r>
          </w:p>
        </w:tc>
      </w:tr>
      <w:tr w:rsidR="00DC6462" w:rsidRPr="00DC6462" w14:paraId="496CCF45" w14:textId="77777777" w:rsidTr="00CC46DB">
        <w:tc>
          <w:tcPr>
            <w:tcW w:w="3544" w:type="dxa"/>
          </w:tcPr>
          <w:p w14:paraId="25268EAD" w14:textId="77777777" w:rsidR="00DC6462" w:rsidRPr="00DC6462" w:rsidRDefault="00DC6462" w:rsidP="00DC6462">
            <w:pPr>
              <w:spacing w:after="0" w:line="240" w:lineRule="auto"/>
              <w:rPr>
                <w:rFonts w:asciiTheme="minorHAnsi" w:eastAsiaTheme="minorEastAsia" w:hAnsiTheme="minorHAnsi" w:cs="Arial"/>
                <w:b/>
                <w:color w:val="000000" w:themeColor="text1"/>
                <w:u w:val="single"/>
                <w:lang w:eastAsia="en-ZA"/>
              </w:rPr>
            </w:pPr>
            <w:r w:rsidRPr="00DC6462">
              <w:rPr>
                <w:rFonts w:asciiTheme="minorHAnsi" w:eastAsiaTheme="minorEastAsia" w:hAnsiTheme="minorHAnsi" w:cs="Arial"/>
                <w:b/>
                <w:color w:val="000000" w:themeColor="text1"/>
                <w:u w:val="single"/>
                <w:lang w:eastAsia="en-ZA"/>
              </w:rPr>
              <w:t>CLOSING DATE</w:t>
            </w:r>
          </w:p>
        </w:tc>
        <w:tc>
          <w:tcPr>
            <w:tcW w:w="6095" w:type="dxa"/>
          </w:tcPr>
          <w:p w14:paraId="533C3FEA" w14:textId="77777777" w:rsidR="00DC6462" w:rsidRPr="00DC6462" w:rsidRDefault="00DC6462" w:rsidP="00DC6462">
            <w:pPr>
              <w:spacing w:after="0" w:line="360" w:lineRule="auto"/>
              <w:jc w:val="both"/>
              <w:rPr>
                <w:rFonts w:asciiTheme="minorHAnsi" w:eastAsiaTheme="minorEastAsia" w:hAnsiTheme="minorHAnsi" w:cs="Arial"/>
                <w:b/>
                <w:color w:val="000000" w:themeColor="text1"/>
                <w:lang w:eastAsia="en-ZA"/>
              </w:rPr>
            </w:pPr>
            <w:r>
              <w:rPr>
                <w:rFonts w:asciiTheme="minorHAnsi" w:eastAsiaTheme="minorEastAsia" w:hAnsiTheme="minorHAnsi" w:cs="Arial"/>
                <w:b/>
                <w:color w:val="000000" w:themeColor="text1"/>
                <w:lang w:eastAsia="en-ZA"/>
              </w:rPr>
              <w:t xml:space="preserve">: </w:t>
            </w:r>
            <w:r w:rsidRPr="00DC6462">
              <w:rPr>
                <w:rFonts w:asciiTheme="minorHAnsi" w:eastAsiaTheme="minorEastAsia" w:hAnsiTheme="minorHAnsi" w:cs="Arial"/>
                <w:b/>
                <w:color w:val="000000" w:themeColor="text1"/>
                <w:lang w:eastAsia="en-ZA"/>
              </w:rPr>
              <w:t xml:space="preserve"> </w:t>
            </w:r>
            <w:r w:rsidR="004E662A">
              <w:rPr>
                <w:rFonts w:asciiTheme="minorHAnsi" w:eastAsiaTheme="minorEastAsia" w:hAnsiTheme="minorHAnsi" w:cs="Arial"/>
                <w:b/>
                <w:color w:val="000000" w:themeColor="text1"/>
                <w:lang w:eastAsia="en-ZA"/>
              </w:rPr>
              <w:t>22 DECEMBER 2021</w:t>
            </w:r>
          </w:p>
        </w:tc>
      </w:tr>
    </w:tbl>
    <w:p w14:paraId="6E586D0B" w14:textId="77777777" w:rsidR="00DC6462" w:rsidRDefault="00DC6462" w:rsidP="00DC6462">
      <w:pPr>
        <w:spacing w:after="0"/>
        <w:jc w:val="both"/>
        <w:rPr>
          <w:rFonts w:asciiTheme="minorHAnsi" w:eastAsiaTheme="minorEastAsia" w:hAnsiTheme="minorHAnsi" w:cs="Arial"/>
          <w:b/>
          <w:lang w:eastAsia="en-ZA"/>
        </w:rPr>
      </w:pPr>
      <w:r>
        <w:rPr>
          <w:rFonts w:asciiTheme="minorHAnsi" w:eastAsiaTheme="minorEastAsia" w:hAnsiTheme="minorHAnsi" w:cs="Arial"/>
          <w:b/>
          <w:lang w:eastAsia="en-ZA"/>
        </w:rPr>
        <w:t xml:space="preserve"> </w:t>
      </w:r>
    </w:p>
    <w:p w14:paraId="515C3D2D" w14:textId="77777777" w:rsidR="00F06D8F" w:rsidRPr="00C61EA0" w:rsidRDefault="00DC6462" w:rsidP="00F06D8F">
      <w:pPr>
        <w:spacing w:after="240"/>
        <w:jc w:val="both"/>
        <w:rPr>
          <w:rFonts w:asciiTheme="minorHAnsi" w:eastAsiaTheme="minorEastAsia" w:hAnsiTheme="minorHAnsi" w:cs="Arial"/>
          <w:b/>
          <w:lang w:eastAsia="en-ZA"/>
        </w:rPr>
      </w:pPr>
      <w:r>
        <w:rPr>
          <w:rFonts w:asciiTheme="minorHAnsi" w:eastAsiaTheme="minorEastAsia" w:hAnsiTheme="minorHAnsi" w:cs="Arial"/>
          <w:b/>
          <w:lang w:eastAsia="en-ZA"/>
        </w:rPr>
        <w:t xml:space="preserve"> </w:t>
      </w:r>
      <w:r w:rsidR="00F06D8F" w:rsidRPr="00C61EA0">
        <w:rPr>
          <w:rFonts w:asciiTheme="minorHAnsi" w:eastAsiaTheme="minorEastAsia" w:hAnsiTheme="minorHAnsi" w:cs="Arial"/>
          <w:b/>
          <w:lang w:eastAsia="en-ZA"/>
        </w:rPr>
        <w:t>MINIMUM REQUIREMENTS</w:t>
      </w:r>
    </w:p>
    <w:p w14:paraId="5AA3BCB1" w14:textId="77777777" w:rsidR="00F06D8F" w:rsidRPr="00C61EA0" w:rsidRDefault="00F06D8F" w:rsidP="00F06D8F">
      <w:pPr>
        <w:numPr>
          <w:ilvl w:val="0"/>
          <w:numId w:val="1"/>
        </w:numPr>
        <w:spacing w:after="240"/>
        <w:ind w:left="426" w:hanging="284"/>
        <w:contextualSpacing/>
        <w:jc w:val="both"/>
        <w:rPr>
          <w:rFonts w:asciiTheme="minorHAnsi" w:eastAsiaTheme="minorEastAsia" w:hAnsiTheme="minorHAnsi" w:cs="Arial"/>
          <w:lang w:eastAsia="en-ZA"/>
        </w:rPr>
      </w:pPr>
      <w:r w:rsidRPr="00C61EA0">
        <w:rPr>
          <w:rFonts w:asciiTheme="minorHAnsi" w:eastAsiaTheme="minorEastAsia" w:hAnsiTheme="minorHAnsi" w:cs="Arial"/>
          <w:lang w:eastAsia="en-ZA"/>
        </w:rPr>
        <w:t xml:space="preserve">Diploma / </w:t>
      </w:r>
      <w:proofErr w:type="gramStart"/>
      <w:r w:rsidRPr="00C61EA0">
        <w:rPr>
          <w:rFonts w:asciiTheme="minorHAnsi" w:eastAsiaTheme="minorEastAsia" w:hAnsiTheme="minorHAnsi" w:cs="Arial"/>
          <w:lang w:eastAsia="en-ZA"/>
        </w:rPr>
        <w:t>Bachelor Degree in Nursing</w:t>
      </w:r>
      <w:proofErr w:type="gramEnd"/>
    </w:p>
    <w:p w14:paraId="568AA7DE" w14:textId="59912E84" w:rsidR="00F06D8F" w:rsidRPr="00B3090A" w:rsidRDefault="00F06D8F" w:rsidP="00B3090A">
      <w:pPr>
        <w:numPr>
          <w:ilvl w:val="0"/>
          <w:numId w:val="1"/>
        </w:numPr>
        <w:spacing w:after="240"/>
        <w:ind w:left="426" w:hanging="284"/>
        <w:contextualSpacing/>
        <w:jc w:val="both"/>
        <w:rPr>
          <w:rFonts w:asciiTheme="minorHAnsi" w:eastAsiaTheme="minorEastAsia" w:hAnsiTheme="minorHAnsi" w:cs="Arial"/>
          <w:lang w:eastAsia="en-ZA"/>
        </w:rPr>
      </w:pPr>
      <w:r w:rsidRPr="00C61EA0">
        <w:rPr>
          <w:rFonts w:asciiTheme="minorHAnsi" w:eastAsiaTheme="minorEastAsia" w:hAnsiTheme="minorHAnsi" w:cs="Arial"/>
          <w:lang w:eastAsia="en-ZA"/>
        </w:rPr>
        <w:t xml:space="preserve">Additional qualification in </w:t>
      </w:r>
      <w:r w:rsidR="00B3090A" w:rsidRPr="00B3090A">
        <w:rPr>
          <w:rFonts w:asciiTheme="minorHAnsi" w:eastAsiaTheme="minorEastAsia" w:hAnsiTheme="minorHAnsi" w:cs="Arial"/>
          <w:lang w:eastAsia="en-ZA"/>
        </w:rPr>
        <w:t xml:space="preserve">post basic advanced midwifery </w:t>
      </w:r>
    </w:p>
    <w:p w14:paraId="2056DA20" w14:textId="77777777" w:rsidR="00F06D8F" w:rsidRPr="00C61EA0" w:rsidRDefault="004E662A" w:rsidP="00F06D8F">
      <w:pPr>
        <w:numPr>
          <w:ilvl w:val="0"/>
          <w:numId w:val="1"/>
        </w:numPr>
        <w:spacing w:after="240"/>
        <w:ind w:left="426" w:hanging="284"/>
        <w:contextualSpacing/>
        <w:jc w:val="both"/>
        <w:rPr>
          <w:rFonts w:asciiTheme="minorHAnsi" w:eastAsiaTheme="minorEastAsia" w:hAnsiTheme="minorHAnsi" w:cs="Arial"/>
          <w:lang w:eastAsia="en-ZA"/>
        </w:rPr>
      </w:pPr>
      <w:r>
        <w:rPr>
          <w:rFonts w:asciiTheme="minorHAnsi" w:eastAsiaTheme="minorEastAsia" w:hAnsiTheme="minorHAnsi" w:cs="Arial"/>
          <w:lang w:eastAsia="en-ZA"/>
        </w:rPr>
        <w:t>Minimum five (5</w:t>
      </w:r>
      <w:r w:rsidR="00B3090A">
        <w:rPr>
          <w:rFonts w:asciiTheme="minorHAnsi" w:eastAsiaTheme="minorEastAsia" w:hAnsiTheme="minorHAnsi" w:cs="Arial"/>
          <w:lang w:eastAsia="en-ZA"/>
        </w:rPr>
        <w:t>) years’ clinical experience as Midwife</w:t>
      </w:r>
    </w:p>
    <w:p w14:paraId="3EFAB55F" w14:textId="77777777" w:rsidR="00F06D8F" w:rsidRPr="00C61EA0" w:rsidRDefault="00F06D8F" w:rsidP="00F06D8F">
      <w:pPr>
        <w:numPr>
          <w:ilvl w:val="0"/>
          <w:numId w:val="1"/>
        </w:numPr>
        <w:spacing w:after="240"/>
        <w:ind w:left="426" w:hanging="284"/>
        <w:contextualSpacing/>
        <w:jc w:val="both"/>
        <w:rPr>
          <w:rFonts w:asciiTheme="minorHAnsi" w:eastAsiaTheme="minorEastAsia" w:hAnsiTheme="minorHAnsi" w:cs="Arial"/>
          <w:lang w:eastAsia="en-ZA"/>
        </w:rPr>
      </w:pPr>
      <w:r w:rsidRPr="00C61EA0">
        <w:rPr>
          <w:rFonts w:asciiTheme="minorHAnsi" w:eastAsiaTheme="minorEastAsia" w:hAnsiTheme="minorHAnsi" w:cs="Arial"/>
          <w:lang w:eastAsia="en-ZA"/>
        </w:rPr>
        <w:t>Valid Annual Practicing Certificate</w:t>
      </w:r>
    </w:p>
    <w:p w14:paraId="330CDCBF" w14:textId="77114506" w:rsidR="00F06D8F" w:rsidRDefault="00C6742B" w:rsidP="00F06D8F">
      <w:pPr>
        <w:numPr>
          <w:ilvl w:val="0"/>
          <w:numId w:val="1"/>
        </w:numPr>
        <w:spacing w:after="240"/>
        <w:ind w:left="426" w:hanging="284"/>
        <w:contextualSpacing/>
        <w:jc w:val="both"/>
        <w:rPr>
          <w:rFonts w:asciiTheme="minorHAnsi" w:eastAsiaTheme="minorEastAsia" w:hAnsiTheme="minorHAnsi" w:cs="Arial"/>
          <w:lang w:eastAsia="en-ZA"/>
        </w:rPr>
      </w:pPr>
      <w:r>
        <w:rPr>
          <w:rFonts w:asciiTheme="minorHAnsi" w:eastAsiaTheme="minorEastAsia" w:hAnsiTheme="minorHAnsi" w:cs="Arial"/>
          <w:lang w:eastAsia="en-ZA"/>
        </w:rPr>
        <w:t>Valid driver’s licenc</w:t>
      </w:r>
      <w:r w:rsidR="00F06D8F" w:rsidRPr="00C61EA0">
        <w:rPr>
          <w:rFonts w:asciiTheme="minorHAnsi" w:eastAsiaTheme="minorEastAsia" w:hAnsiTheme="minorHAnsi" w:cs="Arial"/>
          <w:lang w:eastAsia="en-ZA"/>
        </w:rPr>
        <w:t>e</w:t>
      </w:r>
    </w:p>
    <w:p w14:paraId="0F7D600F" w14:textId="77777777" w:rsidR="00112F66" w:rsidRDefault="00112F66" w:rsidP="00112F66">
      <w:pPr>
        <w:spacing w:after="240"/>
        <w:ind w:left="142"/>
        <w:contextualSpacing/>
        <w:jc w:val="both"/>
        <w:rPr>
          <w:rFonts w:asciiTheme="minorHAnsi" w:eastAsiaTheme="minorEastAsia" w:hAnsiTheme="minorHAnsi" w:cs="Arial"/>
          <w:lang w:eastAsia="en-ZA"/>
        </w:rPr>
      </w:pPr>
    </w:p>
    <w:p w14:paraId="57DADCAA" w14:textId="77777777" w:rsidR="00112F66" w:rsidRPr="00112F66" w:rsidRDefault="00112F66" w:rsidP="00112F66">
      <w:pPr>
        <w:spacing w:after="240"/>
        <w:ind w:left="142"/>
        <w:contextualSpacing/>
        <w:jc w:val="both"/>
        <w:rPr>
          <w:rFonts w:asciiTheme="minorHAnsi" w:eastAsiaTheme="minorEastAsia" w:hAnsiTheme="minorHAnsi" w:cs="Arial"/>
          <w:b/>
          <w:u w:val="single"/>
          <w:lang w:eastAsia="en-ZA"/>
        </w:rPr>
      </w:pPr>
      <w:r w:rsidRPr="00112F66">
        <w:rPr>
          <w:rFonts w:asciiTheme="minorHAnsi" w:eastAsiaTheme="minorEastAsia" w:hAnsiTheme="minorHAnsi" w:cs="Arial"/>
          <w:b/>
          <w:u w:val="single"/>
          <w:lang w:eastAsia="en-ZA"/>
        </w:rPr>
        <w:t>ADDED ADVANTAGE REQUIREMENTS</w:t>
      </w:r>
    </w:p>
    <w:p w14:paraId="02504EF6" w14:textId="56DBF179" w:rsidR="00112F66" w:rsidRDefault="005D61CD" w:rsidP="00112F66">
      <w:pPr>
        <w:pStyle w:val="ListParagraph"/>
        <w:numPr>
          <w:ilvl w:val="0"/>
          <w:numId w:val="7"/>
        </w:numPr>
        <w:spacing w:after="240"/>
        <w:jc w:val="both"/>
        <w:rPr>
          <w:rFonts w:asciiTheme="minorHAnsi" w:eastAsiaTheme="minorEastAsia" w:hAnsiTheme="minorHAnsi" w:cs="Arial"/>
          <w:lang w:eastAsia="en-ZA"/>
        </w:rPr>
      </w:pPr>
      <w:r>
        <w:rPr>
          <w:rFonts w:asciiTheme="minorHAnsi" w:eastAsiaTheme="minorEastAsia" w:hAnsiTheme="minorHAnsi" w:cs="Arial"/>
          <w:lang w:eastAsia="en-ZA"/>
        </w:rPr>
        <w:t>Any paralegal qualification or equivalent</w:t>
      </w:r>
    </w:p>
    <w:p w14:paraId="2673A3A8" w14:textId="56AA28FB" w:rsidR="00191997" w:rsidRPr="00112F66" w:rsidRDefault="00191997" w:rsidP="00112F66">
      <w:pPr>
        <w:pStyle w:val="ListParagraph"/>
        <w:numPr>
          <w:ilvl w:val="0"/>
          <w:numId w:val="7"/>
        </w:numPr>
        <w:spacing w:after="240"/>
        <w:jc w:val="both"/>
        <w:rPr>
          <w:rFonts w:asciiTheme="minorHAnsi" w:eastAsiaTheme="minorEastAsia" w:hAnsiTheme="minorHAnsi" w:cs="Arial"/>
          <w:lang w:eastAsia="en-ZA"/>
        </w:rPr>
      </w:pPr>
      <w:r>
        <w:rPr>
          <w:rFonts w:asciiTheme="minorHAnsi" w:eastAsiaTheme="minorEastAsia" w:hAnsiTheme="minorHAnsi" w:cs="Arial"/>
          <w:lang w:eastAsia="en-ZA"/>
        </w:rPr>
        <w:t xml:space="preserve">Extended clinical midwifery experience </w:t>
      </w:r>
    </w:p>
    <w:p w14:paraId="5DF1E7BE" w14:textId="77777777" w:rsidR="00F06D8F" w:rsidRPr="00C61EA0" w:rsidRDefault="00F06D8F" w:rsidP="00B3090A">
      <w:pPr>
        <w:spacing w:after="240"/>
        <w:contextualSpacing/>
        <w:jc w:val="both"/>
        <w:rPr>
          <w:rFonts w:asciiTheme="minorHAnsi" w:eastAsiaTheme="minorEastAsia" w:hAnsiTheme="minorHAnsi" w:cs="Arial"/>
          <w:lang w:eastAsia="en-ZA"/>
        </w:rPr>
      </w:pPr>
    </w:p>
    <w:p w14:paraId="24543C98" w14:textId="77777777" w:rsidR="00F06D8F" w:rsidRPr="00B3090A" w:rsidRDefault="00F06D8F" w:rsidP="00F06D8F">
      <w:pPr>
        <w:spacing w:after="240"/>
        <w:jc w:val="both"/>
        <w:rPr>
          <w:rFonts w:asciiTheme="minorHAnsi" w:eastAsiaTheme="minorEastAsia" w:hAnsiTheme="minorHAnsi" w:cs="Arial"/>
          <w:b/>
          <w:u w:val="single"/>
          <w:lang w:eastAsia="en-ZA"/>
        </w:rPr>
      </w:pPr>
      <w:r w:rsidRPr="00B3090A">
        <w:rPr>
          <w:rFonts w:asciiTheme="minorHAnsi" w:eastAsiaTheme="minorEastAsia" w:hAnsiTheme="minorHAnsi" w:cs="Arial"/>
          <w:b/>
          <w:u w:val="single"/>
          <w:lang w:eastAsia="en-ZA"/>
        </w:rPr>
        <w:t>OTHER REQUIREMENTS</w:t>
      </w:r>
    </w:p>
    <w:p w14:paraId="4EA55228" w14:textId="77777777" w:rsidR="00F06D8F" w:rsidRDefault="00F06D8F" w:rsidP="00F06D8F">
      <w:pPr>
        <w:spacing w:after="240"/>
        <w:jc w:val="both"/>
        <w:rPr>
          <w:rFonts w:asciiTheme="minorHAnsi" w:eastAsiaTheme="minorEastAsia" w:hAnsiTheme="minorHAnsi" w:cs="Arial"/>
          <w:lang w:eastAsia="en-ZA"/>
        </w:rPr>
      </w:pPr>
      <w:r w:rsidRPr="00C61EA0">
        <w:rPr>
          <w:rFonts w:asciiTheme="minorHAnsi" w:eastAsiaTheme="minorEastAsia" w:hAnsiTheme="minorHAnsi" w:cs="Arial"/>
          <w:lang w:eastAsia="en-ZA"/>
        </w:rPr>
        <w:t>Willingness to travel extensively and beyond working hours within the Basic Conditions of Employment Act provisions.</w:t>
      </w:r>
    </w:p>
    <w:p w14:paraId="374DB88D" w14:textId="77777777" w:rsidR="00DC6462" w:rsidRDefault="00DC6462" w:rsidP="00F06D8F">
      <w:pPr>
        <w:spacing w:after="240"/>
        <w:jc w:val="both"/>
        <w:rPr>
          <w:rFonts w:asciiTheme="minorHAnsi" w:eastAsiaTheme="minorEastAsia" w:hAnsiTheme="minorHAnsi" w:cs="Arial"/>
          <w:lang w:eastAsia="en-ZA"/>
        </w:rPr>
      </w:pPr>
    </w:p>
    <w:p w14:paraId="3BADC1E7" w14:textId="77777777" w:rsidR="00DC6462" w:rsidRDefault="00DC6462" w:rsidP="00F06D8F">
      <w:pPr>
        <w:spacing w:after="240"/>
        <w:jc w:val="both"/>
        <w:rPr>
          <w:rFonts w:asciiTheme="minorHAnsi" w:eastAsiaTheme="minorEastAsia" w:hAnsiTheme="minorHAnsi" w:cs="Arial"/>
          <w:lang w:eastAsia="en-ZA"/>
        </w:rPr>
      </w:pPr>
    </w:p>
    <w:p w14:paraId="13F49C1A" w14:textId="77777777" w:rsidR="005D61CD" w:rsidRDefault="005D61CD" w:rsidP="00F06D8F">
      <w:pPr>
        <w:spacing w:after="240"/>
        <w:jc w:val="both"/>
        <w:rPr>
          <w:rFonts w:asciiTheme="minorHAnsi" w:eastAsiaTheme="minorEastAsia" w:hAnsiTheme="minorHAnsi" w:cs="Arial"/>
          <w:lang w:eastAsia="en-ZA"/>
        </w:rPr>
      </w:pPr>
    </w:p>
    <w:p w14:paraId="2A155B7A" w14:textId="77777777" w:rsidR="00B3090A" w:rsidRDefault="00B3090A" w:rsidP="00B3090A">
      <w:pPr>
        <w:spacing w:after="0" w:line="240" w:lineRule="auto"/>
        <w:rPr>
          <w:b/>
          <w:u w:val="single"/>
        </w:rPr>
      </w:pPr>
      <w:r>
        <w:rPr>
          <w:b/>
          <w:u w:val="single"/>
        </w:rPr>
        <w:t>REQUIRED KNOWLEDGE</w:t>
      </w:r>
    </w:p>
    <w:p w14:paraId="10631C7B" w14:textId="77777777" w:rsidR="00B3090A" w:rsidRDefault="00B3090A" w:rsidP="00B3090A">
      <w:pPr>
        <w:spacing w:after="0" w:line="240" w:lineRule="auto"/>
        <w:rPr>
          <w:b/>
          <w:u w:val="single"/>
        </w:rPr>
      </w:pPr>
    </w:p>
    <w:p w14:paraId="45486743" w14:textId="77777777" w:rsidR="001B329D" w:rsidRDefault="00B3090A" w:rsidP="001B329D">
      <w:pPr>
        <w:numPr>
          <w:ilvl w:val="0"/>
          <w:numId w:val="5"/>
        </w:numPr>
        <w:spacing w:after="240"/>
        <w:contextualSpacing/>
        <w:jc w:val="both"/>
        <w:rPr>
          <w:rFonts w:asciiTheme="minorHAnsi" w:eastAsiaTheme="minorEastAsia" w:hAnsiTheme="minorHAnsi" w:cs="Arial"/>
          <w:lang w:eastAsia="en-ZA"/>
        </w:rPr>
      </w:pPr>
      <w:r w:rsidRPr="00C61EA0">
        <w:rPr>
          <w:rFonts w:asciiTheme="minorHAnsi" w:eastAsiaTheme="minorEastAsia" w:hAnsiTheme="minorHAnsi" w:cs="Arial"/>
          <w:lang w:eastAsia="en-ZA"/>
        </w:rPr>
        <w:t xml:space="preserve">Understanding, </w:t>
      </w:r>
      <w:proofErr w:type="gramStart"/>
      <w:r w:rsidRPr="00C61EA0">
        <w:rPr>
          <w:rFonts w:asciiTheme="minorHAnsi" w:eastAsiaTheme="minorEastAsia" w:hAnsiTheme="minorHAnsi" w:cs="Arial"/>
          <w:lang w:eastAsia="en-ZA"/>
        </w:rPr>
        <w:t>interpreting</w:t>
      </w:r>
      <w:proofErr w:type="gramEnd"/>
      <w:r w:rsidRPr="00C61EA0">
        <w:rPr>
          <w:rFonts w:asciiTheme="minorHAnsi" w:eastAsiaTheme="minorEastAsia" w:hAnsiTheme="minorHAnsi" w:cs="Arial"/>
          <w:lang w:eastAsia="en-ZA"/>
        </w:rPr>
        <w:t xml:space="preserve"> and applying Nursing, Health and other Legis</w:t>
      </w:r>
      <w:r w:rsidR="004E662A">
        <w:rPr>
          <w:rFonts w:asciiTheme="minorHAnsi" w:eastAsiaTheme="minorEastAsia" w:hAnsiTheme="minorHAnsi" w:cs="Arial"/>
          <w:lang w:eastAsia="en-ZA"/>
        </w:rPr>
        <w:t>lation relevant to Nursing</w:t>
      </w:r>
    </w:p>
    <w:p w14:paraId="05AE413F" w14:textId="77777777" w:rsidR="001B329D" w:rsidRPr="001B329D" w:rsidRDefault="001B329D" w:rsidP="001B329D">
      <w:pPr>
        <w:numPr>
          <w:ilvl w:val="0"/>
          <w:numId w:val="5"/>
        </w:numPr>
        <w:spacing w:after="240"/>
        <w:contextualSpacing/>
        <w:jc w:val="both"/>
        <w:rPr>
          <w:rFonts w:asciiTheme="minorHAnsi" w:eastAsiaTheme="minorEastAsia" w:hAnsiTheme="minorHAnsi" w:cs="Arial"/>
          <w:lang w:eastAsia="en-ZA"/>
        </w:rPr>
      </w:pPr>
      <w:r>
        <w:t>Knowledge of the Nursing Act</w:t>
      </w:r>
    </w:p>
    <w:p w14:paraId="0909C171" w14:textId="69C75CF5" w:rsidR="001B329D" w:rsidRPr="001B329D" w:rsidRDefault="001B329D" w:rsidP="001B329D">
      <w:pPr>
        <w:numPr>
          <w:ilvl w:val="0"/>
          <w:numId w:val="5"/>
        </w:numPr>
        <w:spacing w:after="240"/>
        <w:contextualSpacing/>
        <w:jc w:val="both"/>
        <w:rPr>
          <w:rFonts w:asciiTheme="minorHAnsi" w:eastAsiaTheme="minorEastAsia" w:hAnsiTheme="minorHAnsi" w:cs="Arial"/>
          <w:lang w:eastAsia="en-ZA"/>
        </w:rPr>
      </w:pPr>
      <w:r>
        <w:t xml:space="preserve">SANC Regulations </w:t>
      </w:r>
    </w:p>
    <w:p w14:paraId="564EBE54" w14:textId="77777777" w:rsidR="001B329D" w:rsidRPr="001B329D" w:rsidRDefault="001B329D" w:rsidP="001B329D">
      <w:pPr>
        <w:numPr>
          <w:ilvl w:val="0"/>
          <w:numId w:val="5"/>
        </w:numPr>
        <w:spacing w:after="240"/>
        <w:contextualSpacing/>
        <w:jc w:val="both"/>
        <w:rPr>
          <w:rFonts w:asciiTheme="minorHAnsi" w:eastAsiaTheme="minorEastAsia" w:hAnsiTheme="minorHAnsi" w:cs="Arial"/>
          <w:lang w:eastAsia="en-ZA"/>
        </w:rPr>
      </w:pPr>
      <w:r>
        <w:t xml:space="preserve">Other relevant legislation outside of nursing </w:t>
      </w:r>
      <w:proofErr w:type="gramStart"/>
      <w:r>
        <w:t>e.g.</w:t>
      </w:r>
      <w:proofErr w:type="gramEnd"/>
      <w:r>
        <w:t xml:space="preserve"> National Health Act, Medicines and Related Substances Control Act, etc. </w:t>
      </w:r>
    </w:p>
    <w:p w14:paraId="25E871C9" w14:textId="77777777" w:rsidR="001B329D" w:rsidRPr="001B329D" w:rsidRDefault="001B329D" w:rsidP="001B329D">
      <w:pPr>
        <w:numPr>
          <w:ilvl w:val="0"/>
          <w:numId w:val="5"/>
        </w:numPr>
        <w:spacing w:after="240"/>
        <w:contextualSpacing/>
        <w:jc w:val="both"/>
        <w:rPr>
          <w:rFonts w:asciiTheme="minorHAnsi" w:eastAsiaTheme="minorEastAsia" w:hAnsiTheme="minorHAnsi" w:cs="Arial"/>
          <w:lang w:eastAsia="en-ZA"/>
        </w:rPr>
      </w:pPr>
      <w:r>
        <w:t>Computer literacy (Ms Office)</w:t>
      </w:r>
    </w:p>
    <w:p w14:paraId="6161FA9E" w14:textId="77777777" w:rsidR="00B3090A" w:rsidRDefault="00B3090A" w:rsidP="00B3090A">
      <w:pPr>
        <w:spacing w:after="0" w:line="240" w:lineRule="auto"/>
        <w:rPr>
          <w:b/>
          <w:u w:val="single"/>
        </w:rPr>
      </w:pPr>
    </w:p>
    <w:p w14:paraId="06D86DFF" w14:textId="77777777" w:rsidR="00B3090A" w:rsidRDefault="001B329D" w:rsidP="00B3090A">
      <w:pPr>
        <w:spacing w:after="0" w:line="240" w:lineRule="auto"/>
        <w:rPr>
          <w:b/>
        </w:rPr>
      </w:pPr>
      <w:r>
        <w:rPr>
          <w:b/>
          <w:u w:val="single"/>
        </w:rPr>
        <w:t xml:space="preserve">REQUIRED </w:t>
      </w:r>
      <w:r w:rsidR="00B3090A">
        <w:rPr>
          <w:b/>
          <w:u w:val="single"/>
        </w:rPr>
        <w:t>COMPETENCIES/ SKILLS</w:t>
      </w:r>
      <w:r w:rsidR="00B3090A" w:rsidRPr="00493AB8">
        <w:rPr>
          <w:b/>
        </w:rPr>
        <w:t>:</w:t>
      </w:r>
    </w:p>
    <w:p w14:paraId="38008702" w14:textId="77777777" w:rsidR="00B3090A" w:rsidRPr="00493AB8" w:rsidRDefault="00B3090A" w:rsidP="00B3090A">
      <w:pPr>
        <w:spacing w:after="0" w:line="240" w:lineRule="auto"/>
        <w:rPr>
          <w:b/>
        </w:rPr>
      </w:pPr>
    </w:p>
    <w:p w14:paraId="07483A7C" w14:textId="77777777" w:rsidR="00B3090A" w:rsidRPr="009F7F5C" w:rsidRDefault="00B3090A" w:rsidP="00B3090A">
      <w:pPr>
        <w:numPr>
          <w:ilvl w:val="0"/>
          <w:numId w:val="4"/>
        </w:numPr>
        <w:spacing w:after="240"/>
        <w:ind w:right="-330"/>
        <w:contextualSpacing/>
      </w:pPr>
      <w:r w:rsidRPr="009F7F5C">
        <w:t xml:space="preserve">Job knowledge </w:t>
      </w:r>
    </w:p>
    <w:p w14:paraId="78F869F4" w14:textId="77777777" w:rsidR="00B3090A" w:rsidRPr="009F7F5C" w:rsidRDefault="00B3090A" w:rsidP="00B3090A">
      <w:pPr>
        <w:numPr>
          <w:ilvl w:val="0"/>
          <w:numId w:val="4"/>
        </w:numPr>
        <w:spacing w:after="240"/>
        <w:ind w:right="-330"/>
        <w:contextualSpacing/>
      </w:pPr>
      <w:r w:rsidRPr="009F7F5C">
        <w:t>Technical skills</w:t>
      </w:r>
    </w:p>
    <w:p w14:paraId="6D05BDB5" w14:textId="77777777" w:rsidR="00B3090A" w:rsidRPr="009F7F5C" w:rsidRDefault="00B3090A" w:rsidP="00B3090A">
      <w:pPr>
        <w:numPr>
          <w:ilvl w:val="0"/>
          <w:numId w:val="4"/>
        </w:numPr>
        <w:spacing w:after="240"/>
        <w:ind w:right="-330"/>
        <w:contextualSpacing/>
      </w:pPr>
      <w:r w:rsidRPr="009F7F5C">
        <w:t>Acceptance of responsibility</w:t>
      </w:r>
    </w:p>
    <w:p w14:paraId="104BC391" w14:textId="77777777" w:rsidR="00B3090A" w:rsidRPr="009F7F5C" w:rsidRDefault="00B3090A" w:rsidP="00B3090A">
      <w:pPr>
        <w:numPr>
          <w:ilvl w:val="0"/>
          <w:numId w:val="4"/>
        </w:numPr>
        <w:spacing w:after="240"/>
        <w:ind w:right="-330"/>
        <w:contextualSpacing/>
      </w:pPr>
      <w:r w:rsidRPr="009F7F5C">
        <w:t>Quality of work</w:t>
      </w:r>
    </w:p>
    <w:p w14:paraId="459A3A10" w14:textId="77777777" w:rsidR="00B3090A" w:rsidRPr="009F7F5C" w:rsidRDefault="00B3090A" w:rsidP="00B3090A">
      <w:pPr>
        <w:numPr>
          <w:ilvl w:val="0"/>
          <w:numId w:val="4"/>
        </w:numPr>
        <w:spacing w:after="240"/>
        <w:ind w:right="-330"/>
        <w:contextualSpacing/>
      </w:pPr>
      <w:r w:rsidRPr="009F7F5C">
        <w:t>Reliability</w:t>
      </w:r>
    </w:p>
    <w:p w14:paraId="48B24DFB" w14:textId="77777777" w:rsidR="00B3090A" w:rsidRPr="009F7F5C" w:rsidRDefault="00B3090A" w:rsidP="00B3090A">
      <w:pPr>
        <w:numPr>
          <w:ilvl w:val="0"/>
          <w:numId w:val="4"/>
        </w:numPr>
        <w:spacing w:after="240"/>
        <w:ind w:right="-330"/>
        <w:contextualSpacing/>
      </w:pPr>
      <w:r w:rsidRPr="009F7F5C">
        <w:t>Initiative</w:t>
      </w:r>
    </w:p>
    <w:p w14:paraId="7B666BAC" w14:textId="77777777" w:rsidR="00B3090A" w:rsidRPr="009F7F5C" w:rsidRDefault="00B3090A" w:rsidP="00B3090A">
      <w:pPr>
        <w:numPr>
          <w:ilvl w:val="0"/>
          <w:numId w:val="4"/>
        </w:numPr>
        <w:spacing w:after="240"/>
        <w:ind w:right="-330"/>
        <w:contextualSpacing/>
      </w:pPr>
      <w:r w:rsidRPr="009F7F5C">
        <w:t>Communication</w:t>
      </w:r>
    </w:p>
    <w:p w14:paraId="233DAF5B" w14:textId="77777777" w:rsidR="00B3090A" w:rsidRPr="009F7F5C" w:rsidRDefault="00B3090A" w:rsidP="00B3090A">
      <w:pPr>
        <w:numPr>
          <w:ilvl w:val="0"/>
          <w:numId w:val="4"/>
        </w:numPr>
        <w:spacing w:after="240"/>
        <w:ind w:right="-330"/>
        <w:contextualSpacing/>
      </w:pPr>
      <w:r w:rsidRPr="009F7F5C">
        <w:t>Interpersonal relationships</w:t>
      </w:r>
    </w:p>
    <w:p w14:paraId="107CF1EE" w14:textId="77777777" w:rsidR="00B3090A" w:rsidRPr="009F7F5C" w:rsidRDefault="00B3090A" w:rsidP="00B3090A">
      <w:pPr>
        <w:numPr>
          <w:ilvl w:val="0"/>
          <w:numId w:val="4"/>
        </w:numPr>
        <w:spacing w:after="240"/>
        <w:ind w:right="-330"/>
        <w:contextualSpacing/>
      </w:pPr>
      <w:r w:rsidRPr="009F7F5C">
        <w:t>Flexibility</w:t>
      </w:r>
    </w:p>
    <w:p w14:paraId="2459EFF5" w14:textId="77777777" w:rsidR="00B3090A" w:rsidRPr="009F7F5C" w:rsidRDefault="00B3090A" w:rsidP="00B3090A">
      <w:pPr>
        <w:numPr>
          <w:ilvl w:val="0"/>
          <w:numId w:val="4"/>
        </w:numPr>
        <w:spacing w:after="240"/>
        <w:ind w:right="-330"/>
        <w:contextualSpacing/>
      </w:pPr>
      <w:proofErr w:type="gramStart"/>
      <w:r w:rsidRPr="009F7F5C">
        <w:t>Team work</w:t>
      </w:r>
      <w:proofErr w:type="gramEnd"/>
      <w:r w:rsidRPr="009F7F5C">
        <w:t xml:space="preserve"> </w:t>
      </w:r>
    </w:p>
    <w:p w14:paraId="29576232" w14:textId="77777777" w:rsidR="00B3090A" w:rsidRPr="009F7F5C" w:rsidRDefault="00B3090A" w:rsidP="00B3090A">
      <w:pPr>
        <w:numPr>
          <w:ilvl w:val="0"/>
          <w:numId w:val="4"/>
        </w:numPr>
        <w:spacing w:after="240"/>
        <w:ind w:right="-330"/>
        <w:contextualSpacing/>
      </w:pPr>
      <w:r w:rsidRPr="009F7F5C">
        <w:t>Planning and execution</w:t>
      </w:r>
    </w:p>
    <w:p w14:paraId="185EE9FD" w14:textId="77777777" w:rsidR="00B3090A" w:rsidRDefault="00B3090A" w:rsidP="00B3090A">
      <w:pPr>
        <w:spacing w:after="0" w:line="240" w:lineRule="auto"/>
        <w:ind w:left="357" w:hanging="357"/>
        <w:jc w:val="both"/>
        <w:rPr>
          <w:rFonts w:asciiTheme="minorHAnsi" w:eastAsiaTheme="minorEastAsia" w:hAnsiTheme="minorHAnsi" w:cs="Arial"/>
          <w:b/>
          <w:lang w:eastAsia="en-ZA"/>
        </w:rPr>
      </w:pPr>
    </w:p>
    <w:p w14:paraId="0C434FE0" w14:textId="77777777" w:rsidR="00F06D8F" w:rsidRPr="00B3090A" w:rsidRDefault="00F06D8F" w:rsidP="00F06D8F">
      <w:pPr>
        <w:spacing w:after="240"/>
        <w:ind w:left="567" w:hanging="567"/>
        <w:jc w:val="both"/>
        <w:rPr>
          <w:rFonts w:asciiTheme="minorHAnsi" w:eastAsiaTheme="minorEastAsia" w:hAnsiTheme="minorHAnsi" w:cs="Arial"/>
          <w:b/>
          <w:u w:val="single"/>
          <w:lang w:eastAsia="en-ZA"/>
        </w:rPr>
      </w:pPr>
      <w:r w:rsidRPr="00B3090A">
        <w:rPr>
          <w:rFonts w:asciiTheme="minorHAnsi" w:eastAsiaTheme="minorEastAsia" w:hAnsiTheme="minorHAnsi" w:cs="Arial"/>
          <w:b/>
          <w:u w:val="single"/>
          <w:lang w:eastAsia="en-ZA"/>
        </w:rPr>
        <w:t>KEY PERFORMANCE AREAS</w:t>
      </w:r>
    </w:p>
    <w:p w14:paraId="0D5C0A5D" w14:textId="77777777" w:rsidR="001B329D" w:rsidRPr="001B329D" w:rsidRDefault="001B329D" w:rsidP="00112F66">
      <w:pPr>
        <w:numPr>
          <w:ilvl w:val="0"/>
          <w:numId w:val="4"/>
        </w:numPr>
        <w:spacing w:after="0"/>
        <w:ind w:left="142" w:right="-330" w:hanging="284"/>
        <w:contextualSpacing/>
        <w:rPr>
          <w:rFonts w:asciiTheme="minorHAnsi" w:eastAsiaTheme="minorEastAsia" w:hAnsiTheme="minorHAnsi" w:cstheme="minorBidi"/>
          <w:lang w:val="en-US" w:eastAsia="en-ZA"/>
        </w:rPr>
      </w:pPr>
      <w:r w:rsidRPr="001B329D">
        <w:rPr>
          <w:rFonts w:asciiTheme="minorHAnsi" w:eastAsia="Times New Roman" w:hAnsiTheme="minorHAnsi" w:cs="Calibri"/>
          <w:lang w:val="en-GB" w:eastAsia="en-GB"/>
        </w:rPr>
        <w:t>Contribute to the development and implementation of Annual Performance Plan, Annual Operational Plan and Departmental strategy</w:t>
      </w:r>
    </w:p>
    <w:p w14:paraId="1F0637ED" w14:textId="77777777" w:rsidR="001B329D" w:rsidRPr="001B329D" w:rsidRDefault="001B329D" w:rsidP="00112F66">
      <w:pPr>
        <w:numPr>
          <w:ilvl w:val="0"/>
          <w:numId w:val="6"/>
        </w:numPr>
        <w:spacing w:after="0"/>
        <w:ind w:left="142" w:right="-330" w:hanging="284"/>
        <w:contextualSpacing/>
        <w:rPr>
          <w:rFonts w:asciiTheme="minorHAnsi" w:eastAsiaTheme="minorEastAsia" w:hAnsiTheme="minorHAnsi" w:cstheme="minorBidi"/>
          <w:lang w:val="en-US" w:eastAsia="en-ZA"/>
        </w:rPr>
      </w:pPr>
      <w:r>
        <w:rPr>
          <w:lang w:eastAsia="en-ZA"/>
        </w:rPr>
        <w:t xml:space="preserve">Develop and reviews policies, standard operating procedures, frameworks, internal </w:t>
      </w:r>
      <w:proofErr w:type="gramStart"/>
      <w:r>
        <w:rPr>
          <w:lang w:eastAsia="en-ZA"/>
        </w:rPr>
        <w:t>controls</w:t>
      </w:r>
      <w:proofErr w:type="gramEnd"/>
      <w:r>
        <w:rPr>
          <w:lang w:eastAsia="en-ZA"/>
        </w:rPr>
        <w:t xml:space="preserve"> and systems wi</w:t>
      </w:r>
      <w:r w:rsidR="00257A5D">
        <w:rPr>
          <w:lang w:eastAsia="en-ZA"/>
        </w:rPr>
        <w:t>thin the area of specialisation</w:t>
      </w:r>
    </w:p>
    <w:p w14:paraId="4C9C4408" w14:textId="77777777" w:rsidR="00112F66" w:rsidRPr="00112F66" w:rsidRDefault="004E662A" w:rsidP="004E662A">
      <w:pPr>
        <w:pStyle w:val="ListParagraph"/>
        <w:numPr>
          <w:ilvl w:val="0"/>
          <w:numId w:val="6"/>
        </w:numPr>
        <w:spacing w:after="0" w:line="240" w:lineRule="auto"/>
        <w:ind w:left="142" w:hanging="284"/>
        <w:rPr>
          <w:rFonts w:asciiTheme="minorHAnsi" w:eastAsiaTheme="minorEastAsia" w:hAnsiTheme="minorHAnsi" w:cstheme="minorBidi"/>
          <w:lang w:val="en-US" w:eastAsia="en-ZA"/>
        </w:rPr>
      </w:pPr>
      <w:r>
        <w:rPr>
          <w:rFonts w:asciiTheme="minorHAnsi" w:eastAsiaTheme="minorEastAsia" w:hAnsiTheme="minorHAnsi" w:cstheme="minorBidi"/>
          <w:lang w:val="en-US" w:eastAsia="en-ZA"/>
        </w:rPr>
        <w:t xml:space="preserve">Manage risk within </w:t>
      </w:r>
      <w:r w:rsidR="00112F66" w:rsidRPr="00112F66">
        <w:rPr>
          <w:rFonts w:asciiTheme="minorHAnsi" w:eastAsiaTheme="minorEastAsia" w:hAnsiTheme="minorHAnsi" w:cstheme="minorBidi"/>
          <w:lang w:val="en-US" w:eastAsia="en-ZA"/>
        </w:rPr>
        <w:t>the areas of responsibility within the SANC</w:t>
      </w:r>
    </w:p>
    <w:p w14:paraId="21EAC4F2" w14:textId="77777777" w:rsidR="001B329D" w:rsidRPr="00112F66" w:rsidRDefault="001B329D" w:rsidP="004E662A">
      <w:pPr>
        <w:numPr>
          <w:ilvl w:val="0"/>
          <w:numId w:val="6"/>
        </w:numPr>
        <w:spacing w:after="0" w:line="240" w:lineRule="auto"/>
        <w:ind w:left="142" w:right="-330" w:hanging="284"/>
        <w:contextualSpacing/>
        <w:rPr>
          <w:rFonts w:asciiTheme="minorHAnsi" w:eastAsiaTheme="minorEastAsia" w:hAnsiTheme="minorHAnsi" w:cstheme="minorBidi"/>
          <w:lang w:val="en-US" w:eastAsia="en-ZA"/>
        </w:rPr>
      </w:pPr>
      <w:r w:rsidRPr="00112F66">
        <w:rPr>
          <w:rFonts w:asciiTheme="minorHAnsi" w:eastAsiaTheme="minorEastAsia" w:hAnsiTheme="minorHAnsi" w:cs="Arial"/>
          <w:lang w:eastAsia="en-ZA"/>
        </w:rPr>
        <w:t>Assess all incoming case files for completeness, timely referral of incomplete items back to relevant department/section and follow up on resubmissions.</w:t>
      </w:r>
    </w:p>
    <w:p w14:paraId="469229D1" w14:textId="77777777" w:rsidR="001B329D" w:rsidRPr="001B329D" w:rsidRDefault="001B329D" w:rsidP="001B329D">
      <w:pPr>
        <w:spacing w:after="240"/>
        <w:ind w:left="142" w:hanging="284"/>
        <w:contextualSpacing/>
        <w:jc w:val="both"/>
        <w:rPr>
          <w:rFonts w:asciiTheme="minorHAnsi" w:eastAsiaTheme="minorEastAsia" w:hAnsiTheme="minorHAnsi" w:cs="Arial"/>
          <w:lang w:eastAsia="en-ZA"/>
        </w:rPr>
      </w:pPr>
      <w:r w:rsidRPr="001B329D">
        <w:rPr>
          <w:rFonts w:asciiTheme="minorHAnsi" w:eastAsiaTheme="minorEastAsia" w:hAnsiTheme="minorHAnsi" w:cs="Arial"/>
          <w:lang w:eastAsia="en-ZA"/>
        </w:rPr>
        <w:t>•</w:t>
      </w:r>
      <w:r w:rsidRPr="001B329D">
        <w:rPr>
          <w:rFonts w:asciiTheme="minorHAnsi" w:eastAsiaTheme="minorEastAsia" w:hAnsiTheme="minorHAnsi" w:cs="Arial"/>
          <w:lang w:eastAsia="en-ZA"/>
        </w:rPr>
        <w:tab/>
        <w:t>Formulate charge sheet in terms of prescribed format.</w:t>
      </w:r>
    </w:p>
    <w:p w14:paraId="705B0FB7" w14:textId="77777777" w:rsidR="001B329D" w:rsidRPr="001B329D" w:rsidRDefault="00497224" w:rsidP="001B329D">
      <w:pPr>
        <w:spacing w:after="240"/>
        <w:ind w:left="142" w:hanging="284"/>
        <w:contextualSpacing/>
        <w:jc w:val="both"/>
        <w:rPr>
          <w:rFonts w:asciiTheme="minorHAnsi" w:eastAsiaTheme="minorEastAsia" w:hAnsiTheme="minorHAnsi" w:cs="Arial"/>
          <w:lang w:eastAsia="en-ZA"/>
        </w:rPr>
      </w:pPr>
      <w:r>
        <w:rPr>
          <w:rFonts w:asciiTheme="minorHAnsi" w:eastAsiaTheme="minorEastAsia" w:hAnsiTheme="minorHAnsi" w:cs="Arial"/>
          <w:lang w:eastAsia="en-ZA"/>
        </w:rPr>
        <w:t>•</w:t>
      </w:r>
      <w:r>
        <w:rPr>
          <w:rFonts w:asciiTheme="minorHAnsi" w:eastAsiaTheme="minorEastAsia" w:hAnsiTheme="minorHAnsi" w:cs="Arial"/>
          <w:lang w:eastAsia="en-ZA"/>
        </w:rPr>
        <w:tab/>
        <w:t>D</w:t>
      </w:r>
      <w:r w:rsidR="001B329D" w:rsidRPr="001B329D">
        <w:rPr>
          <w:rFonts w:asciiTheme="minorHAnsi" w:eastAsiaTheme="minorEastAsia" w:hAnsiTheme="minorHAnsi" w:cs="Arial"/>
          <w:lang w:eastAsia="en-ZA"/>
        </w:rPr>
        <w:t xml:space="preserve">etermine links between charges and Defendants as well </w:t>
      </w:r>
      <w:r>
        <w:rPr>
          <w:rFonts w:asciiTheme="minorHAnsi" w:eastAsiaTheme="minorEastAsia" w:hAnsiTheme="minorHAnsi" w:cs="Arial"/>
          <w:lang w:eastAsia="en-ZA"/>
        </w:rPr>
        <w:t>as linking of relevant evidence</w:t>
      </w:r>
    </w:p>
    <w:p w14:paraId="7076C2AF" w14:textId="77777777" w:rsidR="001B329D" w:rsidRPr="001B329D" w:rsidRDefault="001B329D" w:rsidP="001B329D">
      <w:pPr>
        <w:spacing w:after="240"/>
        <w:ind w:left="142" w:hanging="284"/>
        <w:contextualSpacing/>
        <w:jc w:val="both"/>
        <w:rPr>
          <w:rFonts w:asciiTheme="minorHAnsi" w:eastAsiaTheme="minorEastAsia" w:hAnsiTheme="minorHAnsi" w:cs="Arial"/>
          <w:lang w:eastAsia="en-ZA"/>
        </w:rPr>
      </w:pPr>
      <w:r w:rsidRPr="001B329D">
        <w:rPr>
          <w:rFonts w:asciiTheme="minorHAnsi" w:eastAsiaTheme="minorEastAsia" w:hAnsiTheme="minorHAnsi" w:cs="Arial"/>
          <w:lang w:eastAsia="en-ZA"/>
        </w:rPr>
        <w:t>•</w:t>
      </w:r>
      <w:r w:rsidRPr="001B329D">
        <w:rPr>
          <w:rFonts w:asciiTheme="minorHAnsi" w:eastAsiaTheme="minorEastAsia" w:hAnsiTheme="minorHAnsi" w:cs="Arial"/>
          <w:lang w:eastAsia="en-ZA"/>
        </w:rPr>
        <w:tab/>
        <w:t>Prepare evide</w:t>
      </w:r>
      <w:r w:rsidR="00497224">
        <w:rPr>
          <w:rFonts w:asciiTheme="minorHAnsi" w:eastAsiaTheme="minorEastAsia" w:hAnsiTheme="minorHAnsi" w:cs="Arial"/>
          <w:lang w:eastAsia="en-ZA"/>
        </w:rPr>
        <w:t>nce bundle in prescribed format</w:t>
      </w:r>
    </w:p>
    <w:p w14:paraId="1717A04C" w14:textId="77777777" w:rsidR="001B329D" w:rsidRPr="001B329D" w:rsidRDefault="001B329D" w:rsidP="001B329D">
      <w:pPr>
        <w:spacing w:after="240"/>
        <w:ind w:left="142" w:hanging="284"/>
        <w:contextualSpacing/>
        <w:jc w:val="both"/>
        <w:rPr>
          <w:rFonts w:asciiTheme="minorHAnsi" w:eastAsiaTheme="minorEastAsia" w:hAnsiTheme="minorHAnsi" w:cs="Arial"/>
          <w:lang w:eastAsia="en-ZA"/>
        </w:rPr>
      </w:pPr>
      <w:r w:rsidRPr="001B329D">
        <w:rPr>
          <w:rFonts w:asciiTheme="minorHAnsi" w:eastAsiaTheme="minorEastAsia" w:hAnsiTheme="minorHAnsi" w:cs="Arial"/>
          <w:lang w:eastAsia="en-ZA"/>
        </w:rPr>
        <w:t>•</w:t>
      </w:r>
      <w:r w:rsidRPr="001B329D">
        <w:rPr>
          <w:rFonts w:asciiTheme="minorHAnsi" w:eastAsiaTheme="minorEastAsia" w:hAnsiTheme="minorHAnsi" w:cs="Arial"/>
          <w:lang w:eastAsia="en-ZA"/>
        </w:rPr>
        <w:tab/>
        <w:t>Prepare background facts for the Pro Forma Complainant.</w:t>
      </w:r>
    </w:p>
    <w:p w14:paraId="006D4CAB" w14:textId="77777777" w:rsidR="001B329D" w:rsidRPr="001B329D" w:rsidRDefault="001B329D" w:rsidP="001B329D">
      <w:pPr>
        <w:spacing w:after="240"/>
        <w:ind w:left="142" w:hanging="284"/>
        <w:contextualSpacing/>
        <w:jc w:val="both"/>
        <w:rPr>
          <w:rFonts w:asciiTheme="minorHAnsi" w:eastAsiaTheme="minorEastAsia" w:hAnsiTheme="minorHAnsi" w:cs="Arial"/>
          <w:lang w:eastAsia="en-ZA"/>
        </w:rPr>
      </w:pPr>
      <w:r w:rsidRPr="001B329D">
        <w:rPr>
          <w:rFonts w:asciiTheme="minorHAnsi" w:eastAsiaTheme="minorEastAsia" w:hAnsiTheme="minorHAnsi" w:cs="Arial"/>
          <w:lang w:eastAsia="en-ZA"/>
        </w:rPr>
        <w:t>•</w:t>
      </w:r>
      <w:r w:rsidRPr="001B329D">
        <w:rPr>
          <w:rFonts w:asciiTheme="minorHAnsi" w:eastAsiaTheme="minorEastAsia" w:hAnsiTheme="minorHAnsi" w:cs="Arial"/>
          <w:lang w:eastAsia="en-ZA"/>
        </w:rPr>
        <w:tab/>
        <w:t>Ensure and follow up the issuing of summonses and subpoenas within expected timelines by the relevant Administrative Clerk.</w:t>
      </w:r>
    </w:p>
    <w:p w14:paraId="7C22F36A" w14:textId="77777777" w:rsidR="001B329D" w:rsidRPr="001B329D" w:rsidRDefault="00497224" w:rsidP="001B329D">
      <w:pPr>
        <w:spacing w:after="240"/>
        <w:ind w:left="142" w:hanging="284"/>
        <w:contextualSpacing/>
        <w:jc w:val="both"/>
        <w:rPr>
          <w:rFonts w:asciiTheme="minorHAnsi" w:eastAsiaTheme="minorEastAsia" w:hAnsiTheme="minorHAnsi" w:cs="Arial"/>
          <w:lang w:eastAsia="en-ZA"/>
        </w:rPr>
      </w:pPr>
      <w:r>
        <w:rPr>
          <w:rFonts w:asciiTheme="minorHAnsi" w:eastAsiaTheme="minorEastAsia" w:hAnsiTheme="minorHAnsi" w:cs="Arial"/>
          <w:lang w:eastAsia="en-ZA"/>
        </w:rPr>
        <w:t>•</w:t>
      </w:r>
      <w:r>
        <w:rPr>
          <w:rFonts w:asciiTheme="minorHAnsi" w:eastAsiaTheme="minorEastAsia" w:hAnsiTheme="minorHAnsi" w:cs="Arial"/>
          <w:lang w:eastAsia="en-ZA"/>
        </w:rPr>
        <w:tab/>
        <w:t>Develop</w:t>
      </w:r>
      <w:r w:rsidR="001B329D" w:rsidRPr="001B329D">
        <w:rPr>
          <w:rFonts w:asciiTheme="minorHAnsi" w:eastAsiaTheme="minorEastAsia" w:hAnsiTheme="minorHAnsi" w:cs="Arial"/>
          <w:lang w:eastAsia="en-ZA"/>
        </w:rPr>
        <w:t xml:space="preserve"> hearing agenda and distribution to relevant par</w:t>
      </w:r>
      <w:r>
        <w:rPr>
          <w:rFonts w:asciiTheme="minorHAnsi" w:eastAsiaTheme="minorEastAsia" w:hAnsiTheme="minorHAnsi" w:cs="Arial"/>
          <w:lang w:eastAsia="en-ZA"/>
        </w:rPr>
        <w:t>ties within expected timeframes</w:t>
      </w:r>
    </w:p>
    <w:p w14:paraId="63E12BA8" w14:textId="77777777" w:rsidR="00112F66" w:rsidRDefault="001B329D" w:rsidP="00112F66">
      <w:pPr>
        <w:spacing w:after="0" w:line="240" w:lineRule="auto"/>
        <w:ind w:left="142" w:hanging="284"/>
        <w:contextualSpacing/>
        <w:jc w:val="both"/>
        <w:rPr>
          <w:rFonts w:asciiTheme="minorHAnsi" w:eastAsiaTheme="minorEastAsia" w:hAnsiTheme="minorHAnsi" w:cs="Arial"/>
          <w:lang w:eastAsia="en-ZA"/>
        </w:rPr>
      </w:pPr>
      <w:r w:rsidRPr="001B329D">
        <w:rPr>
          <w:rFonts w:asciiTheme="minorHAnsi" w:eastAsiaTheme="minorEastAsia" w:hAnsiTheme="minorHAnsi" w:cs="Arial"/>
          <w:lang w:eastAsia="en-ZA"/>
        </w:rPr>
        <w:t>•</w:t>
      </w:r>
      <w:r w:rsidRPr="001B329D">
        <w:rPr>
          <w:rFonts w:asciiTheme="minorHAnsi" w:eastAsiaTheme="minorEastAsia" w:hAnsiTheme="minorHAnsi" w:cs="Arial"/>
          <w:lang w:eastAsia="en-ZA"/>
        </w:rPr>
        <w:tab/>
        <w:t>Consultation with witnesses: Confirm facts and statements of witnesses, prepare witnesses for hearing processes and what</w:t>
      </w:r>
      <w:r w:rsidR="00497224">
        <w:rPr>
          <w:rFonts w:asciiTheme="minorHAnsi" w:eastAsiaTheme="minorEastAsia" w:hAnsiTheme="minorHAnsi" w:cs="Arial"/>
          <w:lang w:eastAsia="en-ZA"/>
        </w:rPr>
        <w:t xml:space="preserve"> can be expected from processes</w:t>
      </w:r>
    </w:p>
    <w:p w14:paraId="5054C50A" w14:textId="3FFC3685" w:rsidR="001B329D" w:rsidRDefault="001B329D" w:rsidP="00112F66">
      <w:pPr>
        <w:pStyle w:val="ListParagraph"/>
        <w:numPr>
          <w:ilvl w:val="0"/>
          <w:numId w:val="6"/>
        </w:numPr>
        <w:spacing w:after="240"/>
        <w:ind w:left="142" w:hanging="284"/>
        <w:jc w:val="both"/>
        <w:rPr>
          <w:rFonts w:asciiTheme="minorHAnsi" w:eastAsiaTheme="minorEastAsia" w:hAnsiTheme="minorHAnsi" w:cs="Arial"/>
          <w:lang w:eastAsia="en-ZA"/>
        </w:rPr>
      </w:pPr>
      <w:r w:rsidRPr="00112F66">
        <w:rPr>
          <w:rFonts w:asciiTheme="minorHAnsi" w:eastAsiaTheme="minorEastAsia" w:hAnsiTheme="minorHAnsi" w:cs="Arial"/>
          <w:lang w:eastAsia="en-ZA"/>
        </w:rPr>
        <w:t>Alert/Accurate interpretation of</w:t>
      </w:r>
      <w:r w:rsidR="00497224">
        <w:rPr>
          <w:rFonts w:asciiTheme="minorHAnsi" w:eastAsiaTheme="minorEastAsia" w:hAnsiTheme="minorHAnsi" w:cs="Arial"/>
          <w:lang w:eastAsia="en-ZA"/>
        </w:rPr>
        <w:t xml:space="preserve"> </w:t>
      </w:r>
      <w:r w:rsidR="00C6742B">
        <w:rPr>
          <w:rFonts w:asciiTheme="minorHAnsi" w:eastAsiaTheme="minorEastAsia" w:hAnsiTheme="minorHAnsi" w:cs="Arial"/>
          <w:lang w:eastAsia="en-ZA"/>
        </w:rPr>
        <w:t>Defence’s</w:t>
      </w:r>
      <w:r w:rsidR="00497224">
        <w:rPr>
          <w:rFonts w:asciiTheme="minorHAnsi" w:eastAsiaTheme="minorEastAsia" w:hAnsiTheme="minorHAnsi" w:cs="Arial"/>
          <w:lang w:eastAsia="en-ZA"/>
        </w:rPr>
        <w:t xml:space="preserve"> case during hearings</w:t>
      </w:r>
    </w:p>
    <w:p w14:paraId="5F17F7E2" w14:textId="77777777" w:rsidR="00112F66" w:rsidRDefault="00112F66" w:rsidP="00112F66">
      <w:pPr>
        <w:pStyle w:val="ListParagraph"/>
        <w:spacing w:after="240"/>
        <w:ind w:left="142"/>
        <w:jc w:val="both"/>
        <w:rPr>
          <w:rFonts w:asciiTheme="minorHAnsi" w:eastAsiaTheme="minorEastAsia" w:hAnsiTheme="minorHAnsi" w:cs="Arial"/>
          <w:lang w:eastAsia="en-ZA"/>
        </w:rPr>
      </w:pPr>
    </w:p>
    <w:p w14:paraId="358D7E7B" w14:textId="77777777" w:rsidR="004E662A" w:rsidRDefault="004E662A" w:rsidP="00112F66">
      <w:pPr>
        <w:pStyle w:val="ListParagraph"/>
        <w:spacing w:after="240"/>
        <w:ind w:left="142"/>
        <w:jc w:val="both"/>
        <w:rPr>
          <w:rFonts w:asciiTheme="minorHAnsi" w:eastAsiaTheme="minorEastAsia" w:hAnsiTheme="minorHAnsi" w:cs="Arial"/>
          <w:lang w:eastAsia="en-ZA"/>
        </w:rPr>
      </w:pPr>
    </w:p>
    <w:p w14:paraId="103A054F" w14:textId="77777777" w:rsidR="004E662A" w:rsidRPr="00112F66" w:rsidRDefault="004E662A" w:rsidP="00112F66">
      <w:pPr>
        <w:pStyle w:val="ListParagraph"/>
        <w:spacing w:after="240"/>
        <w:ind w:left="142"/>
        <w:jc w:val="both"/>
        <w:rPr>
          <w:rFonts w:asciiTheme="minorHAnsi" w:eastAsiaTheme="minorEastAsia" w:hAnsiTheme="minorHAnsi" w:cs="Arial"/>
          <w:lang w:eastAsia="en-ZA"/>
        </w:rPr>
      </w:pPr>
    </w:p>
    <w:p w14:paraId="1CEA6C43" w14:textId="710A00CE" w:rsidR="001B329D" w:rsidRPr="001B329D" w:rsidRDefault="00112F66" w:rsidP="001B329D">
      <w:pPr>
        <w:spacing w:after="240"/>
        <w:ind w:left="142" w:hanging="284"/>
        <w:contextualSpacing/>
        <w:jc w:val="both"/>
        <w:rPr>
          <w:rFonts w:asciiTheme="minorHAnsi" w:eastAsiaTheme="minorEastAsia" w:hAnsiTheme="minorHAnsi" w:cs="Arial"/>
          <w:lang w:eastAsia="en-ZA"/>
        </w:rPr>
      </w:pPr>
      <w:r>
        <w:rPr>
          <w:rFonts w:asciiTheme="minorHAnsi" w:eastAsiaTheme="minorEastAsia" w:hAnsiTheme="minorHAnsi" w:cs="Arial"/>
          <w:lang w:eastAsia="en-ZA"/>
        </w:rPr>
        <w:t>•</w:t>
      </w:r>
      <w:r>
        <w:rPr>
          <w:rFonts w:asciiTheme="minorHAnsi" w:eastAsiaTheme="minorEastAsia" w:hAnsiTheme="minorHAnsi" w:cs="Arial"/>
          <w:lang w:eastAsia="en-ZA"/>
        </w:rPr>
        <w:tab/>
        <w:t xml:space="preserve">Apply </w:t>
      </w:r>
      <w:r w:rsidR="001B329D" w:rsidRPr="001B329D">
        <w:rPr>
          <w:rFonts w:asciiTheme="minorHAnsi" w:eastAsiaTheme="minorEastAsia" w:hAnsiTheme="minorHAnsi" w:cs="Arial"/>
          <w:lang w:eastAsia="en-ZA"/>
        </w:rPr>
        <w:t>sound clinical knowledge during a</w:t>
      </w:r>
      <w:r w:rsidR="004E662A">
        <w:rPr>
          <w:rFonts w:asciiTheme="minorHAnsi" w:eastAsiaTheme="minorEastAsia" w:hAnsiTheme="minorHAnsi" w:cs="Arial"/>
          <w:lang w:eastAsia="en-ZA"/>
        </w:rPr>
        <w:t xml:space="preserve">nalysis of </w:t>
      </w:r>
      <w:r w:rsidR="00C6742B">
        <w:rPr>
          <w:rFonts w:asciiTheme="minorHAnsi" w:eastAsiaTheme="minorEastAsia" w:hAnsiTheme="minorHAnsi" w:cs="Arial"/>
          <w:lang w:eastAsia="en-ZA"/>
        </w:rPr>
        <w:t>Defence’s</w:t>
      </w:r>
      <w:r w:rsidR="004E662A">
        <w:rPr>
          <w:rFonts w:asciiTheme="minorHAnsi" w:eastAsiaTheme="minorEastAsia" w:hAnsiTheme="minorHAnsi" w:cs="Arial"/>
          <w:lang w:eastAsia="en-ZA"/>
        </w:rPr>
        <w:t xml:space="preserve"> case facts</w:t>
      </w:r>
    </w:p>
    <w:p w14:paraId="68480188" w14:textId="77777777" w:rsidR="00112F66" w:rsidRDefault="00112F66" w:rsidP="00112F66">
      <w:pPr>
        <w:spacing w:after="0" w:line="240" w:lineRule="auto"/>
        <w:ind w:left="142" w:hanging="284"/>
        <w:contextualSpacing/>
        <w:jc w:val="both"/>
        <w:rPr>
          <w:rFonts w:asciiTheme="minorHAnsi" w:eastAsiaTheme="minorEastAsia" w:hAnsiTheme="minorHAnsi" w:cs="Arial"/>
          <w:lang w:eastAsia="en-ZA"/>
        </w:rPr>
      </w:pPr>
      <w:r>
        <w:rPr>
          <w:rFonts w:asciiTheme="minorHAnsi" w:eastAsiaTheme="minorEastAsia" w:hAnsiTheme="minorHAnsi" w:cs="Arial"/>
          <w:lang w:eastAsia="en-ZA"/>
        </w:rPr>
        <w:t>•</w:t>
      </w:r>
      <w:r>
        <w:rPr>
          <w:rFonts w:asciiTheme="minorHAnsi" w:eastAsiaTheme="minorEastAsia" w:hAnsiTheme="minorHAnsi" w:cs="Arial"/>
          <w:lang w:eastAsia="en-ZA"/>
        </w:rPr>
        <w:tab/>
        <w:t>Advise</w:t>
      </w:r>
      <w:r w:rsidR="001B329D" w:rsidRPr="001B329D">
        <w:rPr>
          <w:rFonts w:asciiTheme="minorHAnsi" w:eastAsiaTheme="minorEastAsia" w:hAnsiTheme="minorHAnsi" w:cs="Arial"/>
          <w:lang w:eastAsia="en-ZA"/>
        </w:rPr>
        <w:t xml:space="preserve"> Pro Forma Complainant on pertinent clin</w:t>
      </w:r>
      <w:r>
        <w:rPr>
          <w:rFonts w:asciiTheme="minorHAnsi" w:eastAsiaTheme="minorEastAsia" w:hAnsiTheme="minorHAnsi" w:cs="Arial"/>
          <w:lang w:eastAsia="en-ZA"/>
        </w:rPr>
        <w:t>ic</w:t>
      </w:r>
      <w:r w:rsidR="004E662A">
        <w:rPr>
          <w:rFonts w:asciiTheme="minorHAnsi" w:eastAsiaTheme="minorEastAsia" w:hAnsiTheme="minorHAnsi" w:cs="Arial"/>
          <w:lang w:eastAsia="en-ZA"/>
        </w:rPr>
        <w:t>al facts related to the case</w:t>
      </w:r>
    </w:p>
    <w:p w14:paraId="2D6FAB47" w14:textId="77777777" w:rsidR="00112F66" w:rsidRDefault="001B329D" w:rsidP="001B329D">
      <w:pPr>
        <w:pStyle w:val="ListParagraph"/>
        <w:numPr>
          <w:ilvl w:val="0"/>
          <w:numId w:val="6"/>
        </w:numPr>
        <w:spacing w:after="240"/>
        <w:ind w:left="142" w:hanging="284"/>
        <w:jc w:val="both"/>
        <w:rPr>
          <w:rFonts w:asciiTheme="minorHAnsi" w:eastAsiaTheme="minorEastAsia" w:hAnsiTheme="minorHAnsi" w:cs="Arial"/>
          <w:lang w:eastAsia="en-ZA"/>
        </w:rPr>
      </w:pPr>
      <w:r w:rsidRPr="00112F66">
        <w:rPr>
          <w:rFonts w:asciiTheme="minorHAnsi" w:eastAsiaTheme="minorEastAsia" w:hAnsiTheme="minorHAnsi" w:cs="Arial"/>
          <w:lang w:eastAsia="en-ZA"/>
        </w:rPr>
        <w:t>Be clear and realistic to internal and external stakeholders on case information / progression in line with SANC policy an</w:t>
      </w:r>
      <w:r w:rsidR="004E662A">
        <w:rPr>
          <w:rFonts w:asciiTheme="minorHAnsi" w:eastAsiaTheme="minorEastAsia" w:hAnsiTheme="minorHAnsi" w:cs="Arial"/>
          <w:lang w:eastAsia="en-ZA"/>
        </w:rPr>
        <w:t>d Standard Operating Procedures</w:t>
      </w:r>
    </w:p>
    <w:p w14:paraId="300A99B6" w14:textId="77777777" w:rsidR="001B329D" w:rsidRPr="00112F66" w:rsidRDefault="001B329D" w:rsidP="00112F66">
      <w:pPr>
        <w:pStyle w:val="ListParagraph"/>
        <w:numPr>
          <w:ilvl w:val="0"/>
          <w:numId w:val="6"/>
        </w:numPr>
        <w:spacing w:after="0" w:line="240" w:lineRule="auto"/>
        <w:ind w:left="142" w:hanging="284"/>
        <w:jc w:val="both"/>
        <w:rPr>
          <w:rFonts w:asciiTheme="minorHAnsi" w:eastAsiaTheme="minorEastAsia" w:hAnsiTheme="minorHAnsi" w:cs="Arial"/>
          <w:lang w:eastAsia="en-ZA"/>
        </w:rPr>
      </w:pPr>
      <w:r w:rsidRPr="00112F66">
        <w:rPr>
          <w:rFonts w:asciiTheme="minorHAnsi" w:eastAsiaTheme="minorEastAsia" w:hAnsiTheme="minorHAnsi" w:cs="Arial"/>
          <w:lang w:eastAsia="en-ZA"/>
        </w:rPr>
        <w:t>Answer and respond to all cas</w:t>
      </w:r>
      <w:r w:rsidR="004E662A">
        <w:rPr>
          <w:rFonts w:asciiTheme="minorHAnsi" w:eastAsiaTheme="minorEastAsia" w:hAnsiTheme="minorHAnsi" w:cs="Arial"/>
          <w:lang w:eastAsia="en-ZA"/>
        </w:rPr>
        <w:t>e queries, refer as appropriate</w:t>
      </w:r>
    </w:p>
    <w:p w14:paraId="21B7A992" w14:textId="77777777" w:rsidR="001B329D" w:rsidRPr="001B329D" w:rsidRDefault="001B329D" w:rsidP="001B329D">
      <w:pPr>
        <w:spacing w:after="240"/>
        <w:ind w:left="142" w:hanging="284"/>
        <w:contextualSpacing/>
        <w:jc w:val="both"/>
        <w:rPr>
          <w:rFonts w:asciiTheme="minorHAnsi" w:eastAsiaTheme="minorEastAsia" w:hAnsiTheme="minorHAnsi" w:cs="Arial"/>
          <w:lang w:eastAsia="en-ZA"/>
        </w:rPr>
      </w:pPr>
      <w:r w:rsidRPr="001B329D">
        <w:rPr>
          <w:rFonts w:asciiTheme="minorHAnsi" w:eastAsiaTheme="minorEastAsia" w:hAnsiTheme="minorHAnsi" w:cs="Arial"/>
          <w:lang w:eastAsia="en-ZA"/>
        </w:rPr>
        <w:t>•</w:t>
      </w:r>
      <w:r w:rsidRPr="001B329D">
        <w:rPr>
          <w:rFonts w:asciiTheme="minorHAnsi" w:eastAsiaTheme="minorEastAsia" w:hAnsiTheme="minorHAnsi" w:cs="Arial"/>
          <w:lang w:eastAsia="en-ZA"/>
        </w:rPr>
        <w:tab/>
        <w:t>Professional Pract</w:t>
      </w:r>
      <w:r w:rsidR="004E662A">
        <w:rPr>
          <w:rFonts w:asciiTheme="minorHAnsi" w:eastAsiaTheme="minorEastAsia" w:hAnsiTheme="minorHAnsi" w:cs="Arial"/>
          <w:lang w:eastAsia="en-ZA"/>
        </w:rPr>
        <w:t>ice advice to external clients</w:t>
      </w:r>
    </w:p>
    <w:p w14:paraId="1DF10056" w14:textId="77777777" w:rsidR="001B329D" w:rsidRPr="001B329D" w:rsidRDefault="001B329D" w:rsidP="001B329D">
      <w:pPr>
        <w:spacing w:after="240"/>
        <w:ind w:left="142" w:hanging="284"/>
        <w:contextualSpacing/>
        <w:jc w:val="both"/>
        <w:rPr>
          <w:rFonts w:asciiTheme="minorHAnsi" w:eastAsiaTheme="minorEastAsia" w:hAnsiTheme="minorHAnsi" w:cs="Arial"/>
          <w:lang w:eastAsia="en-ZA"/>
        </w:rPr>
      </w:pPr>
      <w:r w:rsidRPr="001B329D">
        <w:rPr>
          <w:rFonts w:asciiTheme="minorHAnsi" w:eastAsiaTheme="minorEastAsia" w:hAnsiTheme="minorHAnsi" w:cs="Arial"/>
          <w:lang w:eastAsia="en-ZA"/>
        </w:rPr>
        <w:t>•</w:t>
      </w:r>
      <w:r w:rsidRPr="001B329D">
        <w:rPr>
          <w:rFonts w:asciiTheme="minorHAnsi" w:eastAsiaTheme="minorEastAsia" w:hAnsiTheme="minorHAnsi" w:cs="Arial"/>
          <w:lang w:eastAsia="en-ZA"/>
        </w:rPr>
        <w:tab/>
        <w:t>Conduct professional conduct training/information sessions to stakeholders of SANC as</w:t>
      </w:r>
      <w:r w:rsidR="004E662A">
        <w:rPr>
          <w:rFonts w:asciiTheme="minorHAnsi" w:eastAsiaTheme="minorEastAsia" w:hAnsiTheme="minorHAnsi" w:cs="Arial"/>
          <w:lang w:eastAsia="en-ZA"/>
        </w:rPr>
        <w:t xml:space="preserve"> and when advised by Management</w:t>
      </w:r>
    </w:p>
    <w:p w14:paraId="41A6A2DB" w14:textId="77777777" w:rsidR="001B329D" w:rsidRDefault="001B329D" w:rsidP="001B329D">
      <w:pPr>
        <w:spacing w:after="240"/>
        <w:ind w:left="142" w:hanging="284"/>
        <w:contextualSpacing/>
        <w:jc w:val="both"/>
        <w:rPr>
          <w:rFonts w:asciiTheme="minorHAnsi" w:eastAsiaTheme="minorEastAsia" w:hAnsiTheme="minorHAnsi" w:cs="Arial"/>
          <w:lang w:eastAsia="en-ZA"/>
        </w:rPr>
      </w:pPr>
      <w:r w:rsidRPr="001B329D">
        <w:rPr>
          <w:rFonts w:asciiTheme="minorHAnsi" w:eastAsiaTheme="minorEastAsia" w:hAnsiTheme="minorHAnsi" w:cs="Arial"/>
          <w:lang w:eastAsia="en-ZA"/>
        </w:rPr>
        <w:t>•</w:t>
      </w:r>
      <w:r w:rsidRPr="001B329D">
        <w:rPr>
          <w:rFonts w:asciiTheme="minorHAnsi" w:eastAsiaTheme="minorEastAsia" w:hAnsiTheme="minorHAnsi" w:cs="Arial"/>
          <w:lang w:eastAsia="en-ZA"/>
        </w:rPr>
        <w:tab/>
        <w:t xml:space="preserve">Professional conduct and appropriate </w:t>
      </w:r>
      <w:proofErr w:type="spellStart"/>
      <w:r w:rsidRPr="001B329D">
        <w:rPr>
          <w:rFonts w:asciiTheme="minorHAnsi" w:eastAsiaTheme="minorEastAsia" w:hAnsiTheme="minorHAnsi" w:cs="Arial"/>
          <w:lang w:eastAsia="en-ZA"/>
        </w:rPr>
        <w:t>beha</w:t>
      </w:r>
      <w:r w:rsidR="004E662A">
        <w:rPr>
          <w:rFonts w:asciiTheme="minorHAnsi" w:eastAsiaTheme="minorEastAsia" w:hAnsiTheme="minorHAnsi" w:cs="Arial"/>
          <w:lang w:eastAsia="en-ZA"/>
        </w:rPr>
        <w:t>vior</w:t>
      </w:r>
      <w:proofErr w:type="spellEnd"/>
      <w:r w:rsidR="004E662A">
        <w:rPr>
          <w:rFonts w:asciiTheme="minorHAnsi" w:eastAsiaTheme="minorEastAsia" w:hAnsiTheme="minorHAnsi" w:cs="Arial"/>
          <w:lang w:eastAsia="en-ZA"/>
        </w:rPr>
        <w:t xml:space="preserve"> in all client interactions</w:t>
      </w:r>
    </w:p>
    <w:p w14:paraId="30C28D91" w14:textId="77777777" w:rsidR="001B329D" w:rsidRPr="001B329D" w:rsidRDefault="001B329D" w:rsidP="001B329D">
      <w:pPr>
        <w:spacing w:after="240"/>
        <w:ind w:left="142" w:hanging="284"/>
        <w:contextualSpacing/>
        <w:jc w:val="both"/>
        <w:rPr>
          <w:rFonts w:asciiTheme="minorHAnsi" w:eastAsiaTheme="minorEastAsia" w:hAnsiTheme="minorHAnsi" w:cs="Arial"/>
          <w:lang w:eastAsia="en-ZA"/>
        </w:rPr>
      </w:pPr>
      <w:r w:rsidRPr="001B329D">
        <w:rPr>
          <w:rFonts w:asciiTheme="minorHAnsi" w:eastAsiaTheme="minorEastAsia" w:hAnsiTheme="minorHAnsi" w:cs="Arial"/>
          <w:lang w:eastAsia="en-ZA"/>
        </w:rPr>
        <w:t>•</w:t>
      </w:r>
      <w:r w:rsidRPr="001B329D">
        <w:rPr>
          <w:rFonts w:asciiTheme="minorHAnsi" w:eastAsiaTheme="minorEastAsia" w:hAnsiTheme="minorHAnsi" w:cs="Arial"/>
          <w:lang w:eastAsia="en-ZA"/>
        </w:rPr>
        <w:tab/>
        <w:t>Support hearings’ administrative</w:t>
      </w:r>
      <w:r w:rsidR="004E662A">
        <w:rPr>
          <w:rFonts w:asciiTheme="minorHAnsi" w:eastAsiaTheme="minorEastAsia" w:hAnsiTheme="minorHAnsi" w:cs="Arial"/>
          <w:lang w:eastAsia="en-ZA"/>
        </w:rPr>
        <w:t xml:space="preserve"> functions as and when required</w:t>
      </w:r>
    </w:p>
    <w:p w14:paraId="32BDBDA2" w14:textId="77777777" w:rsidR="001B329D" w:rsidRPr="001B329D" w:rsidRDefault="001B329D" w:rsidP="001B329D">
      <w:pPr>
        <w:spacing w:after="240"/>
        <w:ind w:left="142" w:hanging="284"/>
        <w:contextualSpacing/>
        <w:jc w:val="both"/>
        <w:rPr>
          <w:rFonts w:asciiTheme="minorHAnsi" w:eastAsiaTheme="minorEastAsia" w:hAnsiTheme="minorHAnsi" w:cs="Arial"/>
          <w:lang w:eastAsia="en-ZA"/>
        </w:rPr>
      </w:pPr>
      <w:r w:rsidRPr="001B329D">
        <w:rPr>
          <w:rFonts w:asciiTheme="minorHAnsi" w:eastAsiaTheme="minorEastAsia" w:hAnsiTheme="minorHAnsi" w:cs="Arial"/>
          <w:lang w:eastAsia="en-ZA"/>
        </w:rPr>
        <w:t>•</w:t>
      </w:r>
      <w:r w:rsidRPr="001B329D">
        <w:rPr>
          <w:rFonts w:asciiTheme="minorHAnsi" w:eastAsiaTheme="minorEastAsia" w:hAnsiTheme="minorHAnsi" w:cs="Arial"/>
          <w:lang w:eastAsia="en-ZA"/>
        </w:rPr>
        <w:tab/>
        <w:t>Submit all standard reports accurately within the required timeframes and standards.</w:t>
      </w:r>
    </w:p>
    <w:p w14:paraId="3420AE0B" w14:textId="77777777" w:rsidR="001B329D" w:rsidRPr="001B329D" w:rsidRDefault="001B329D" w:rsidP="001B329D">
      <w:pPr>
        <w:spacing w:after="240"/>
        <w:ind w:left="142" w:hanging="284"/>
        <w:contextualSpacing/>
        <w:jc w:val="both"/>
        <w:rPr>
          <w:rFonts w:asciiTheme="minorHAnsi" w:eastAsiaTheme="minorEastAsia" w:hAnsiTheme="minorHAnsi" w:cs="Arial"/>
          <w:lang w:eastAsia="en-ZA"/>
        </w:rPr>
      </w:pPr>
      <w:r w:rsidRPr="001B329D">
        <w:rPr>
          <w:rFonts w:asciiTheme="minorHAnsi" w:eastAsiaTheme="minorEastAsia" w:hAnsiTheme="minorHAnsi" w:cs="Arial"/>
          <w:lang w:eastAsia="en-ZA"/>
        </w:rPr>
        <w:t>•</w:t>
      </w:r>
      <w:r w:rsidRPr="001B329D">
        <w:rPr>
          <w:rFonts w:asciiTheme="minorHAnsi" w:eastAsiaTheme="minorEastAsia" w:hAnsiTheme="minorHAnsi" w:cs="Arial"/>
          <w:lang w:eastAsia="en-ZA"/>
        </w:rPr>
        <w:tab/>
      </w:r>
      <w:r w:rsidR="00112F66">
        <w:rPr>
          <w:rFonts w:asciiTheme="minorHAnsi" w:eastAsiaTheme="minorEastAsia" w:hAnsiTheme="minorHAnsi" w:cs="Arial"/>
          <w:lang w:eastAsia="en-ZA"/>
        </w:rPr>
        <w:t xml:space="preserve">Compile reports and statistics </w:t>
      </w:r>
      <w:proofErr w:type="gramStart"/>
      <w:r w:rsidR="00112F66">
        <w:rPr>
          <w:rFonts w:asciiTheme="minorHAnsi" w:eastAsiaTheme="minorEastAsia" w:hAnsiTheme="minorHAnsi" w:cs="Arial"/>
          <w:lang w:eastAsia="en-ZA"/>
        </w:rPr>
        <w:t>in the area of</w:t>
      </w:r>
      <w:proofErr w:type="gramEnd"/>
      <w:r w:rsidR="00112F66">
        <w:rPr>
          <w:rFonts w:asciiTheme="minorHAnsi" w:eastAsiaTheme="minorEastAsia" w:hAnsiTheme="minorHAnsi" w:cs="Arial"/>
          <w:lang w:eastAsia="en-ZA"/>
        </w:rPr>
        <w:t xml:space="preserve"> work</w:t>
      </w:r>
    </w:p>
    <w:p w14:paraId="64C1ACB1" w14:textId="77777777" w:rsidR="001B329D" w:rsidRPr="001B329D" w:rsidRDefault="001B329D" w:rsidP="001B329D">
      <w:pPr>
        <w:spacing w:after="240"/>
        <w:ind w:left="142" w:hanging="284"/>
        <w:contextualSpacing/>
        <w:jc w:val="both"/>
        <w:rPr>
          <w:rFonts w:asciiTheme="minorHAnsi" w:eastAsiaTheme="minorEastAsia" w:hAnsiTheme="minorHAnsi" w:cs="Arial"/>
          <w:lang w:eastAsia="en-ZA"/>
        </w:rPr>
      </w:pPr>
      <w:r w:rsidRPr="001B329D">
        <w:rPr>
          <w:rFonts w:asciiTheme="minorHAnsi" w:eastAsiaTheme="minorEastAsia" w:hAnsiTheme="minorHAnsi" w:cs="Arial"/>
          <w:lang w:eastAsia="en-ZA"/>
        </w:rPr>
        <w:t>•</w:t>
      </w:r>
      <w:r w:rsidRPr="001B329D">
        <w:rPr>
          <w:rFonts w:asciiTheme="minorHAnsi" w:eastAsiaTheme="minorEastAsia" w:hAnsiTheme="minorHAnsi" w:cs="Arial"/>
          <w:lang w:eastAsia="en-ZA"/>
        </w:rPr>
        <w:tab/>
        <w:t>Maintain and update a host of administrative items that include aspects such as, case documentation, inspection documentation, correspondenc</w:t>
      </w:r>
      <w:r w:rsidR="004E662A">
        <w:rPr>
          <w:rFonts w:asciiTheme="minorHAnsi" w:eastAsiaTheme="minorEastAsia" w:hAnsiTheme="minorHAnsi" w:cs="Arial"/>
          <w:lang w:eastAsia="en-ZA"/>
        </w:rPr>
        <w:t>e etc. in the prescribed manner</w:t>
      </w:r>
    </w:p>
    <w:p w14:paraId="750AF430" w14:textId="77777777" w:rsidR="001B329D" w:rsidRDefault="001B329D" w:rsidP="001B329D">
      <w:pPr>
        <w:spacing w:after="240"/>
        <w:ind w:left="142" w:hanging="284"/>
        <w:contextualSpacing/>
        <w:jc w:val="both"/>
        <w:rPr>
          <w:rFonts w:asciiTheme="minorHAnsi" w:eastAsiaTheme="minorEastAsia" w:hAnsiTheme="minorHAnsi" w:cs="Arial"/>
          <w:lang w:eastAsia="en-ZA"/>
        </w:rPr>
      </w:pPr>
      <w:r w:rsidRPr="001B329D">
        <w:rPr>
          <w:rFonts w:asciiTheme="minorHAnsi" w:eastAsiaTheme="minorEastAsia" w:hAnsiTheme="minorHAnsi" w:cs="Arial"/>
          <w:lang w:eastAsia="en-ZA"/>
        </w:rPr>
        <w:t>•</w:t>
      </w:r>
      <w:r w:rsidRPr="001B329D">
        <w:rPr>
          <w:rFonts w:asciiTheme="minorHAnsi" w:eastAsiaTheme="minorEastAsia" w:hAnsiTheme="minorHAnsi" w:cs="Arial"/>
          <w:lang w:eastAsia="en-ZA"/>
        </w:rPr>
        <w:tab/>
        <w:t xml:space="preserve">Keep all information confidential in accordance </w:t>
      </w:r>
      <w:proofErr w:type="gramStart"/>
      <w:r w:rsidRPr="001B329D">
        <w:rPr>
          <w:rFonts w:asciiTheme="minorHAnsi" w:eastAsiaTheme="minorEastAsia" w:hAnsiTheme="minorHAnsi" w:cs="Arial"/>
          <w:lang w:eastAsia="en-ZA"/>
        </w:rPr>
        <w:t>to</w:t>
      </w:r>
      <w:proofErr w:type="gramEnd"/>
      <w:r w:rsidRPr="001B329D">
        <w:rPr>
          <w:rFonts w:asciiTheme="minorHAnsi" w:eastAsiaTheme="minorEastAsia" w:hAnsiTheme="minorHAnsi" w:cs="Arial"/>
          <w:lang w:eastAsia="en-ZA"/>
        </w:rPr>
        <w:t xml:space="preserve"> relevant good practice, laws and SANC Management expectation.</w:t>
      </w:r>
    </w:p>
    <w:p w14:paraId="4046D93D" w14:textId="77777777" w:rsidR="001B329D" w:rsidRPr="00112F66" w:rsidRDefault="00112F66" w:rsidP="00112F66">
      <w:pPr>
        <w:numPr>
          <w:ilvl w:val="0"/>
          <w:numId w:val="4"/>
        </w:numPr>
        <w:spacing w:after="0"/>
        <w:ind w:left="142" w:right="-330" w:hanging="284"/>
        <w:contextualSpacing/>
        <w:rPr>
          <w:rFonts w:asciiTheme="minorHAnsi" w:eastAsiaTheme="minorEastAsia" w:hAnsiTheme="minorHAnsi" w:cstheme="minorBidi"/>
          <w:lang w:val="en-US" w:eastAsia="en-ZA"/>
        </w:rPr>
      </w:pPr>
      <w:r w:rsidRPr="00112F66">
        <w:rPr>
          <w:rFonts w:asciiTheme="minorHAnsi" w:eastAsiaTheme="minorEastAsia" w:hAnsiTheme="minorHAnsi" w:cstheme="minorBidi"/>
          <w:lang w:val="en-US" w:eastAsia="en-ZA"/>
        </w:rPr>
        <w:t>Perform ad hoc tasks as delegated by the line manager/ supervisor; and</w:t>
      </w:r>
    </w:p>
    <w:p w14:paraId="7908C01D" w14:textId="77777777" w:rsidR="001B329D" w:rsidRPr="00C61EA0" w:rsidRDefault="001B329D" w:rsidP="00B3090A">
      <w:pPr>
        <w:spacing w:after="240"/>
        <w:ind w:left="142" w:hanging="284"/>
        <w:contextualSpacing/>
        <w:jc w:val="both"/>
        <w:rPr>
          <w:rFonts w:asciiTheme="minorHAnsi" w:eastAsiaTheme="minorEastAsia" w:hAnsiTheme="minorHAnsi" w:cs="Arial"/>
          <w:lang w:eastAsia="en-ZA"/>
        </w:rPr>
      </w:pPr>
    </w:p>
    <w:p w14:paraId="5FBF1943" w14:textId="77777777" w:rsidR="007C5120" w:rsidRPr="00DC6462" w:rsidRDefault="00F06D8F" w:rsidP="00F06D8F">
      <w:pPr>
        <w:spacing w:after="0" w:line="240" w:lineRule="auto"/>
        <w:jc w:val="both"/>
        <w:rPr>
          <w:rFonts w:asciiTheme="minorHAnsi" w:eastAsiaTheme="minorEastAsia" w:hAnsiTheme="minorHAnsi" w:cs="Arial"/>
          <w:b/>
          <w:lang w:eastAsia="en-ZA"/>
        </w:rPr>
      </w:pPr>
      <w:r w:rsidRPr="00C61EA0">
        <w:rPr>
          <w:rFonts w:asciiTheme="minorHAnsi" w:eastAsiaTheme="minorEastAsia" w:hAnsiTheme="minorHAnsi" w:cs="Arial"/>
          <w:b/>
          <w:lang w:eastAsia="en-ZA"/>
        </w:rPr>
        <w:t xml:space="preserve">NB: </w:t>
      </w:r>
      <w:r w:rsidRPr="00C61EA0">
        <w:rPr>
          <w:rFonts w:asciiTheme="minorHAnsi" w:eastAsiaTheme="minorEastAsia" w:hAnsiTheme="minorHAnsi" w:cs="Arial"/>
          <w:lang w:eastAsia="en-ZA"/>
        </w:rPr>
        <w:t>Applications must be completed in full on the prescribed form, obtainable from th</w:t>
      </w:r>
      <w:r w:rsidR="007C5120">
        <w:rPr>
          <w:rFonts w:asciiTheme="minorHAnsi" w:eastAsiaTheme="minorEastAsia" w:hAnsiTheme="minorHAnsi" w:cs="Arial"/>
          <w:lang w:eastAsia="en-ZA"/>
        </w:rPr>
        <w:t>e SANC</w:t>
      </w:r>
      <w:r w:rsidRPr="00C61EA0">
        <w:rPr>
          <w:rFonts w:asciiTheme="minorHAnsi" w:eastAsiaTheme="minorEastAsia" w:hAnsiTheme="minorHAnsi" w:cs="Arial"/>
          <w:lang w:eastAsia="en-ZA"/>
        </w:rPr>
        <w:t xml:space="preserve"> website</w:t>
      </w:r>
      <w:r w:rsidR="007C5120">
        <w:rPr>
          <w:rFonts w:asciiTheme="minorHAnsi" w:eastAsiaTheme="minorEastAsia" w:hAnsiTheme="minorHAnsi" w:cs="Arial"/>
          <w:lang w:eastAsia="en-ZA"/>
        </w:rPr>
        <w:t xml:space="preserve"> (www.sanc.co.za)</w:t>
      </w:r>
      <w:r w:rsidRPr="00C61EA0">
        <w:rPr>
          <w:rFonts w:asciiTheme="minorHAnsi" w:eastAsiaTheme="minorEastAsia" w:hAnsiTheme="minorHAnsi" w:cs="Arial"/>
          <w:lang w:eastAsia="en-ZA"/>
        </w:rPr>
        <w:t xml:space="preserve">. </w:t>
      </w:r>
      <w:r w:rsidR="007C5120">
        <w:rPr>
          <w:rFonts w:asciiTheme="minorHAnsi" w:eastAsiaTheme="minorEastAsia" w:hAnsiTheme="minorHAnsi" w:cs="Arial"/>
          <w:lang w:eastAsia="en-ZA"/>
        </w:rPr>
        <w:t xml:space="preserve"> Applications </w:t>
      </w:r>
      <w:r w:rsidR="00626D52">
        <w:rPr>
          <w:rFonts w:asciiTheme="minorHAnsi" w:eastAsiaTheme="minorEastAsia" w:hAnsiTheme="minorHAnsi" w:cs="Arial"/>
          <w:lang w:eastAsia="en-ZA"/>
        </w:rPr>
        <w:t xml:space="preserve">may be </w:t>
      </w:r>
      <w:r w:rsidR="007C5120">
        <w:rPr>
          <w:rFonts w:asciiTheme="minorHAnsi" w:eastAsiaTheme="minorEastAsia" w:hAnsiTheme="minorHAnsi" w:cs="Arial"/>
          <w:lang w:eastAsia="en-ZA"/>
        </w:rPr>
        <w:t xml:space="preserve">e-mailed </w:t>
      </w:r>
      <w:r w:rsidR="002752CA">
        <w:rPr>
          <w:rFonts w:asciiTheme="minorHAnsi" w:eastAsiaTheme="minorEastAsia" w:hAnsiTheme="minorHAnsi" w:cs="Arial"/>
          <w:b/>
          <w:lang w:eastAsia="en-ZA"/>
        </w:rPr>
        <w:t>to</w:t>
      </w:r>
      <w:r w:rsidR="009709A5">
        <w:rPr>
          <w:rFonts w:asciiTheme="minorHAnsi" w:eastAsiaTheme="minorEastAsia" w:hAnsiTheme="minorHAnsi" w:cs="Arial"/>
          <w:b/>
          <w:lang w:eastAsia="en-ZA"/>
        </w:rPr>
        <w:t>:</w:t>
      </w:r>
      <w:r w:rsidR="00DC6462">
        <w:rPr>
          <w:rFonts w:asciiTheme="minorHAnsi" w:eastAsiaTheme="minorEastAsia" w:hAnsiTheme="minorHAnsi" w:cs="Arial"/>
          <w:b/>
          <w:lang w:eastAsia="en-ZA"/>
        </w:rPr>
        <w:t xml:space="preserve"> </w:t>
      </w:r>
      <w:r w:rsidR="001B329D">
        <w:rPr>
          <w:rFonts w:asciiTheme="minorHAnsi" w:eastAsiaTheme="minorEastAsia" w:hAnsiTheme="minorHAnsi" w:cs="Arial"/>
          <w:b/>
          <w:u w:val="single"/>
          <w:lang w:eastAsia="en-ZA"/>
        </w:rPr>
        <w:t>p</w:t>
      </w:r>
      <w:r w:rsidR="00112F66">
        <w:rPr>
          <w:rFonts w:asciiTheme="minorHAnsi" w:eastAsiaTheme="minorEastAsia" w:hAnsiTheme="minorHAnsi" w:cs="Arial"/>
          <w:b/>
          <w:u w:val="single"/>
          <w:lang w:eastAsia="en-ZA"/>
        </w:rPr>
        <w:t>ola</w:t>
      </w:r>
      <w:r w:rsidR="001D7A3A" w:rsidRPr="001D7A3A">
        <w:rPr>
          <w:rFonts w:asciiTheme="minorHAnsi" w:eastAsiaTheme="minorEastAsia" w:hAnsiTheme="minorHAnsi" w:cs="Arial"/>
          <w:b/>
          <w:u w:val="single"/>
          <w:lang w:eastAsia="en-ZA"/>
        </w:rPr>
        <w:t>@sanc.co.za</w:t>
      </w:r>
      <w:r w:rsidR="00626D52">
        <w:rPr>
          <w:rFonts w:asciiTheme="minorHAnsi" w:eastAsiaTheme="minorEastAsia" w:hAnsiTheme="minorHAnsi" w:cs="Arial"/>
          <w:b/>
          <w:u w:val="single"/>
          <w:lang w:eastAsia="en-ZA"/>
        </w:rPr>
        <w:t xml:space="preserve"> </w:t>
      </w:r>
    </w:p>
    <w:p w14:paraId="4138FB94" w14:textId="77777777" w:rsidR="00F06D8F" w:rsidRPr="00C61EA0" w:rsidRDefault="00F06D8F" w:rsidP="00F06D8F">
      <w:pPr>
        <w:spacing w:after="0" w:line="240" w:lineRule="auto"/>
        <w:jc w:val="both"/>
        <w:rPr>
          <w:rFonts w:asciiTheme="minorHAnsi" w:eastAsiaTheme="minorEastAsia" w:hAnsiTheme="minorHAnsi" w:cs="Arial"/>
          <w:lang w:eastAsia="en-ZA"/>
        </w:rPr>
      </w:pPr>
    </w:p>
    <w:p w14:paraId="4218273F" w14:textId="77777777" w:rsidR="00F06D8F" w:rsidRPr="00E917A7" w:rsidRDefault="00F06D8F" w:rsidP="00F06D8F">
      <w:pPr>
        <w:spacing w:after="0" w:line="240" w:lineRule="auto"/>
        <w:jc w:val="both"/>
        <w:rPr>
          <w:rFonts w:asciiTheme="minorHAnsi" w:eastAsiaTheme="minorEastAsia" w:hAnsiTheme="minorHAnsi" w:cs="Arial"/>
          <w:b/>
          <w:u w:val="single"/>
          <w:lang w:eastAsia="en-ZA"/>
        </w:rPr>
      </w:pPr>
      <w:r w:rsidRPr="00E917A7">
        <w:rPr>
          <w:rFonts w:asciiTheme="minorHAnsi" w:eastAsiaTheme="minorEastAsia" w:hAnsiTheme="minorHAnsi" w:cs="Arial"/>
          <w:b/>
          <w:u w:val="single"/>
          <w:lang w:eastAsia="en-ZA"/>
        </w:rPr>
        <w:t>Incomplete applications or those that do not meet the above requirements will not be considered</w:t>
      </w:r>
    </w:p>
    <w:p w14:paraId="33A6647E" w14:textId="77777777" w:rsidR="003C16C3" w:rsidRPr="003C16C3" w:rsidRDefault="003C16C3" w:rsidP="003C16C3">
      <w:pPr>
        <w:spacing w:after="0" w:line="240" w:lineRule="auto"/>
        <w:jc w:val="both"/>
        <w:rPr>
          <w:rFonts w:asciiTheme="minorHAnsi" w:eastAsiaTheme="minorEastAsia" w:hAnsiTheme="minorHAnsi" w:cs="Arial"/>
          <w:color w:val="000000" w:themeColor="text1"/>
          <w:lang w:val="en-US"/>
        </w:rPr>
      </w:pPr>
    </w:p>
    <w:p w14:paraId="116A0FFE" w14:textId="77777777" w:rsidR="003C16C3" w:rsidRPr="003C16C3" w:rsidRDefault="003C16C3" w:rsidP="003C16C3">
      <w:pPr>
        <w:spacing w:after="0" w:line="240" w:lineRule="auto"/>
        <w:jc w:val="both"/>
        <w:rPr>
          <w:rFonts w:asciiTheme="minorHAnsi" w:eastAsiaTheme="minorEastAsia" w:hAnsiTheme="minorHAnsi" w:cs="Arial"/>
          <w:color w:val="000000" w:themeColor="text1"/>
          <w:lang w:val="en-US"/>
        </w:rPr>
      </w:pPr>
      <w:r w:rsidRPr="003C16C3">
        <w:rPr>
          <w:rFonts w:asciiTheme="minorHAnsi" w:eastAsiaTheme="minorEastAsia" w:hAnsiTheme="minorHAnsi" w:cs="Arial"/>
          <w:color w:val="000000" w:themeColor="text1"/>
          <w:lang w:val="en-US"/>
        </w:rPr>
        <w:t xml:space="preserve">All applications must be accompanied by certified (not older than six months) copies of identity document, drivers </w:t>
      </w:r>
      <w:proofErr w:type="spellStart"/>
      <w:r w:rsidRPr="003C16C3">
        <w:rPr>
          <w:rFonts w:asciiTheme="minorHAnsi" w:eastAsiaTheme="minorEastAsia" w:hAnsiTheme="minorHAnsi" w:cs="Arial"/>
          <w:color w:val="000000" w:themeColor="text1"/>
          <w:lang w:val="en-US"/>
        </w:rPr>
        <w:t>licence</w:t>
      </w:r>
      <w:proofErr w:type="spellEnd"/>
      <w:r w:rsidRPr="003C16C3">
        <w:rPr>
          <w:rFonts w:asciiTheme="minorHAnsi" w:eastAsiaTheme="minorEastAsia" w:hAnsiTheme="minorHAnsi" w:cs="Arial"/>
          <w:color w:val="000000" w:themeColor="text1"/>
          <w:lang w:val="en-US"/>
        </w:rPr>
        <w:t xml:space="preserve"> all relevant educational qualifications and detailed (and up to date) curriculum vitae (CV) information on key performance areas and two contactable references (including the current employer).</w:t>
      </w:r>
    </w:p>
    <w:p w14:paraId="2CF42B10" w14:textId="77777777" w:rsidR="003C16C3" w:rsidRPr="003C16C3" w:rsidRDefault="003C16C3" w:rsidP="003C16C3">
      <w:pPr>
        <w:spacing w:after="0" w:line="240" w:lineRule="auto"/>
        <w:jc w:val="both"/>
        <w:rPr>
          <w:rFonts w:asciiTheme="minorHAnsi" w:eastAsiaTheme="minorEastAsia" w:hAnsiTheme="minorHAnsi" w:cs="Arial"/>
          <w:color w:val="000000" w:themeColor="text1"/>
          <w:lang w:val="en-US"/>
        </w:rPr>
      </w:pPr>
    </w:p>
    <w:p w14:paraId="2E24C999" w14:textId="77777777" w:rsidR="003C16C3" w:rsidRPr="003C16C3" w:rsidRDefault="003C16C3" w:rsidP="003C16C3">
      <w:pPr>
        <w:spacing w:after="0" w:line="240" w:lineRule="auto"/>
        <w:jc w:val="both"/>
        <w:rPr>
          <w:rFonts w:asciiTheme="minorHAnsi" w:eastAsiaTheme="minorEastAsia" w:hAnsiTheme="minorHAnsi" w:cs="Arial"/>
          <w:color w:val="000000" w:themeColor="text1"/>
          <w:lang w:val="en-US"/>
        </w:rPr>
      </w:pPr>
      <w:r w:rsidRPr="003C16C3">
        <w:rPr>
          <w:rFonts w:asciiTheme="minorHAnsi" w:eastAsiaTheme="minorEastAsia" w:hAnsiTheme="minorHAnsi" w:cs="Arial"/>
          <w:color w:val="000000" w:themeColor="text1"/>
          <w:lang w:val="en-US"/>
        </w:rPr>
        <w:t xml:space="preserve">Furthermore, where applicable, all application must be accompanied by proof of professional registration and foreign qualifications must be accompanied by a SAQA evaluation certificate. </w:t>
      </w:r>
    </w:p>
    <w:p w14:paraId="5456C2AE" w14:textId="77777777" w:rsidR="003C16C3" w:rsidRPr="003C16C3" w:rsidRDefault="003C16C3" w:rsidP="003C16C3">
      <w:pPr>
        <w:spacing w:after="0" w:line="240" w:lineRule="auto"/>
        <w:jc w:val="both"/>
        <w:rPr>
          <w:rFonts w:asciiTheme="minorHAnsi" w:eastAsiaTheme="minorEastAsia" w:hAnsiTheme="minorHAnsi" w:cs="Arial"/>
          <w:color w:val="000000" w:themeColor="text1"/>
          <w:lang w:val="en-US"/>
        </w:rPr>
      </w:pPr>
    </w:p>
    <w:p w14:paraId="1F776DB9" w14:textId="77777777" w:rsidR="003C16C3" w:rsidRPr="003C16C3" w:rsidRDefault="003C16C3" w:rsidP="003C16C3">
      <w:pPr>
        <w:spacing w:after="0" w:line="240" w:lineRule="auto"/>
        <w:jc w:val="both"/>
        <w:rPr>
          <w:rFonts w:asciiTheme="minorHAnsi" w:eastAsiaTheme="minorEastAsia" w:hAnsiTheme="minorHAnsi" w:cs="Arial"/>
          <w:color w:val="000000" w:themeColor="text1"/>
          <w:lang w:val="en-US"/>
        </w:rPr>
      </w:pPr>
      <w:r w:rsidRPr="003C16C3">
        <w:rPr>
          <w:rFonts w:asciiTheme="minorHAnsi" w:eastAsiaTheme="minorEastAsia" w:hAnsiTheme="minorHAnsi" w:cs="Arial"/>
          <w:color w:val="000000" w:themeColor="text1"/>
          <w:lang w:val="en-US"/>
        </w:rPr>
        <w:t>The SANC will conduct background checks (</w:t>
      </w:r>
      <w:proofErr w:type="gramStart"/>
      <w:r w:rsidRPr="003C16C3">
        <w:rPr>
          <w:rFonts w:asciiTheme="minorHAnsi" w:eastAsiaTheme="minorEastAsia" w:hAnsiTheme="minorHAnsi" w:cs="Arial"/>
          <w:color w:val="000000" w:themeColor="text1"/>
          <w:lang w:val="en-US"/>
        </w:rPr>
        <w:t>e.g.</w:t>
      </w:r>
      <w:proofErr w:type="gramEnd"/>
      <w:r w:rsidRPr="003C16C3">
        <w:rPr>
          <w:rFonts w:asciiTheme="minorHAnsi" w:eastAsiaTheme="minorEastAsia" w:hAnsiTheme="minorHAnsi" w:cs="Arial"/>
          <w:color w:val="000000" w:themeColor="text1"/>
          <w:lang w:val="en-US"/>
        </w:rPr>
        <w:t xml:space="preserve"> employment verification and reference checks as indicated on the CV, as well as in respect of criminal record, citizenship, financial records, qualifications, driver’s license and professional registration, where applicable). Preference will be given to South African citizens. </w:t>
      </w:r>
    </w:p>
    <w:p w14:paraId="43B903E2" w14:textId="77777777" w:rsidR="003C16C3" w:rsidRPr="003C16C3" w:rsidRDefault="003C16C3" w:rsidP="003C16C3">
      <w:pPr>
        <w:spacing w:after="0" w:line="240" w:lineRule="auto"/>
        <w:jc w:val="both"/>
        <w:rPr>
          <w:rFonts w:asciiTheme="minorHAnsi" w:eastAsiaTheme="minorEastAsia" w:hAnsiTheme="minorHAnsi" w:cs="Arial"/>
          <w:color w:val="000000" w:themeColor="text1"/>
          <w:lang w:val="en-US"/>
        </w:rPr>
      </w:pPr>
    </w:p>
    <w:p w14:paraId="2BD6DF5A" w14:textId="77777777" w:rsidR="003C16C3" w:rsidRPr="003C16C3" w:rsidRDefault="003C16C3" w:rsidP="003C16C3">
      <w:pPr>
        <w:spacing w:after="0" w:line="240" w:lineRule="auto"/>
        <w:jc w:val="both"/>
        <w:rPr>
          <w:rFonts w:asciiTheme="minorHAnsi" w:eastAsiaTheme="minorEastAsia" w:hAnsiTheme="minorHAnsi" w:cs="Arial"/>
          <w:color w:val="000000" w:themeColor="text1"/>
          <w:lang w:val="en-US"/>
        </w:rPr>
      </w:pPr>
      <w:r w:rsidRPr="003C16C3">
        <w:rPr>
          <w:rFonts w:asciiTheme="minorHAnsi" w:eastAsiaTheme="minorEastAsia" w:hAnsiTheme="minorHAnsi" w:cs="Arial"/>
          <w:color w:val="000000" w:themeColor="text1"/>
          <w:lang w:val="en-US"/>
        </w:rPr>
        <w:t xml:space="preserve">The successful candidate will be appointed on a 12-month probation basis and will be permanently employed if </w:t>
      </w:r>
      <w:proofErr w:type="gramStart"/>
      <w:r w:rsidRPr="003C16C3">
        <w:rPr>
          <w:rFonts w:asciiTheme="minorHAnsi" w:eastAsiaTheme="minorEastAsia" w:hAnsiTheme="minorHAnsi" w:cs="Arial"/>
          <w:color w:val="000000" w:themeColor="text1"/>
          <w:lang w:val="en-US"/>
        </w:rPr>
        <w:t>all of</w:t>
      </w:r>
      <w:proofErr w:type="gramEnd"/>
      <w:r w:rsidRPr="003C16C3">
        <w:rPr>
          <w:rFonts w:asciiTheme="minorHAnsi" w:eastAsiaTheme="minorEastAsia" w:hAnsiTheme="minorHAnsi" w:cs="Arial"/>
          <w:color w:val="000000" w:themeColor="text1"/>
          <w:lang w:val="en-US"/>
        </w:rPr>
        <w:t xml:space="preserve"> the performance requirements are met during probation. Candidates may be subjected to practical tests and a competency-based assessment, determined by the SANC.</w:t>
      </w:r>
    </w:p>
    <w:p w14:paraId="6D4348E6" w14:textId="77777777" w:rsidR="003C16C3" w:rsidRPr="003C16C3" w:rsidRDefault="003C16C3" w:rsidP="003C16C3">
      <w:pPr>
        <w:spacing w:after="0" w:line="240" w:lineRule="auto"/>
        <w:jc w:val="both"/>
        <w:rPr>
          <w:rFonts w:asciiTheme="minorHAnsi" w:eastAsiaTheme="minorEastAsia" w:hAnsiTheme="minorHAnsi" w:cs="Arial"/>
          <w:color w:val="000000" w:themeColor="text1"/>
          <w:lang w:val="en-US"/>
        </w:rPr>
      </w:pPr>
    </w:p>
    <w:p w14:paraId="49508B27" w14:textId="77777777" w:rsidR="003C16C3" w:rsidRPr="003C16C3" w:rsidRDefault="003C16C3" w:rsidP="003C16C3">
      <w:pPr>
        <w:jc w:val="both"/>
        <w:rPr>
          <w:rFonts w:asciiTheme="minorHAnsi" w:eastAsiaTheme="minorEastAsia" w:hAnsiTheme="minorHAnsi" w:cs="Arial"/>
          <w:color w:val="000000" w:themeColor="text1"/>
          <w:lang w:eastAsia="en-ZA"/>
        </w:rPr>
      </w:pPr>
      <w:r w:rsidRPr="003C16C3">
        <w:rPr>
          <w:rFonts w:asciiTheme="minorHAnsi" w:eastAsiaTheme="minorEastAsia" w:hAnsiTheme="minorHAnsi" w:cs="Arial"/>
          <w:b/>
          <w:color w:val="000000" w:themeColor="text1"/>
          <w:u w:val="single"/>
          <w:lang w:val="en-US"/>
        </w:rPr>
        <w:t>Please note</w:t>
      </w:r>
      <w:r w:rsidRPr="003C16C3">
        <w:rPr>
          <w:rFonts w:asciiTheme="minorHAnsi" w:eastAsiaTheme="minorEastAsia" w:hAnsiTheme="minorHAnsi" w:cs="Arial"/>
          <w:color w:val="000000" w:themeColor="text1"/>
          <w:lang w:val="en-US"/>
        </w:rPr>
        <w:t xml:space="preserve">: Correspondence will be limited to shortlisted candidates only; therefore, if you have not been contacted within four (4) months of the closing date of this advertisement, please accept that your application was not successful. The SANC is committed to employment equity and therefore people living with disabilities are encouraged to apply. Enquiries may be directed to Ms. Veronica Mthethwa at tel. no. (012) 426 9578. </w:t>
      </w:r>
    </w:p>
    <w:p w14:paraId="31F72AB7" w14:textId="77777777" w:rsidR="00F06D8F" w:rsidRDefault="00F06D8F" w:rsidP="00F06D8F">
      <w:pPr>
        <w:spacing w:after="240"/>
        <w:jc w:val="center"/>
        <w:rPr>
          <w:rFonts w:asciiTheme="minorHAnsi" w:eastAsiaTheme="minorEastAsia" w:hAnsiTheme="minorHAnsi" w:cstheme="minorBidi"/>
          <w:sz w:val="44"/>
          <w:szCs w:val="44"/>
          <w:lang w:eastAsia="en-ZA"/>
        </w:rPr>
      </w:pPr>
    </w:p>
    <w:p w14:paraId="722E7642" w14:textId="77777777" w:rsidR="00F06D8F" w:rsidRPr="008049DF" w:rsidRDefault="00F06D8F" w:rsidP="00F06D8F"/>
    <w:p w14:paraId="7B7BC2A0" w14:textId="77777777" w:rsidR="00DD35C3" w:rsidRPr="0046531D" w:rsidRDefault="00DD35C3" w:rsidP="0046531D"/>
    <w:sectPr w:rsidR="00DD35C3" w:rsidRPr="0046531D" w:rsidSect="003F027F">
      <w:footerReference w:type="default" r:id="rId8"/>
      <w:headerReference w:type="first" r:id="rId9"/>
      <w:footerReference w:type="first" r:id="rId10"/>
      <w:pgSz w:w="11906" w:h="16838" w:code="9"/>
      <w:pgMar w:top="1440" w:right="1080" w:bottom="1440" w:left="108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0B860A" w14:textId="77777777" w:rsidR="003F36E7" w:rsidRDefault="003F36E7" w:rsidP="00B54E67">
      <w:pPr>
        <w:spacing w:after="0" w:line="240" w:lineRule="auto"/>
      </w:pPr>
      <w:r>
        <w:separator/>
      </w:r>
    </w:p>
  </w:endnote>
  <w:endnote w:type="continuationSeparator" w:id="0">
    <w:p w14:paraId="0DDA36F7" w14:textId="77777777" w:rsidR="003F36E7" w:rsidRDefault="003F36E7" w:rsidP="00B54E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6EFC4" w14:textId="5C42F5E1" w:rsidR="00012231" w:rsidRDefault="00012231">
    <w:pPr>
      <w:pStyle w:val="Footer"/>
    </w:pPr>
    <w:r>
      <w:tab/>
    </w:r>
    <w:r w:rsidR="004F25FA">
      <w:fldChar w:fldCharType="begin"/>
    </w:r>
    <w:r w:rsidR="004F25FA">
      <w:instrText xml:space="preserve"> PAGE   \* MERGEFORMAT </w:instrText>
    </w:r>
    <w:r w:rsidR="004F25FA">
      <w:fldChar w:fldCharType="separate"/>
    </w:r>
    <w:r w:rsidR="00C6742B">
      <w:rPr>
        <w:noProof/>
      </w:rPr>
      <w:t>2</w:t>
    </w:r>
    <w:r w:rsidR="004F25FA">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D2809" w14:textId="77777777" w:rsidR="00755547" w:rsidRPr="00755547" w:rsidRDefault="000C1C83" w:rsidP="00755547">
    <w:pPr>
      <w:pStyle w:val="Footer"/>
      <w:jc w:val="center"/>
      <w:rPr>
        <w:i/>
        <w:color w:val="C00000"/>
      </w:rPr>
    </w:pPr>
    <w:r>
      <w:rPr>
        <w:noProof/>
        <w:lang w:eastAsia="en-ZA"/>
      </w:rPr>
      <w:drawing>
        <wp:anchor distT="0" distB="0" distL="114300" distR="114300" simplePos="0" relativeHeight="251658240" behindDoc="1" locked="0" layoutInCell="1" allowOverlap="1" wp14:anchorId="7DE1DAE8" wp14:editId="5C97FDC0">
          <wp:simplePos x="0" y="0"/>
          <wp:positionH relativeFrom="column">
            <wp:posOffset>-914400</wp:posOffset>
          </wp:positionH>
          <wp:positionV relativeFrom="paragraph">
            <wp:posOffset>-1289050</wp:posOffset>
          </wp:positionV>
          <wp:extent cx="7578090" cy="1765300"/>
          <wp:effectExtent l="0" t="0" r="0" b="6350"/>
          <wp:wrapNone/>
          <wp:docPr id="5" name="Picture 5" descr="SANC LETTERHEAD AAAAAAA-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ANC LETTERHEAD AAAAAAA-0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8090" cy="17653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4902D0" w14:textId="77777777" w:rsidR="003F36E7" w:rsidRDefault="003F36E7" w:rsidP="00B54E67">
      <w:pPr>
        <w:spacing w:after="0" w:line="240" w:lineRule="auto"/>
      </w:pPr>
      <w:r>
        <w:separator/>
      </w:r>
    </w:p>
  </w:footnote>
  <w:footnote w:type="continuationSeparator" w:id="0">
    <w:p w14:paraId="489EB8FD" w14:textId="77777777" w:rsidR="003F36E7" w:rsidRDefault="003F36E7" w:rsidP="00B54E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4174" w14:textId="77777777" w:rsidR="00C72308" w:rsidRDefault="000C1C83">
    <w:pPr>
      <w:pStyle w:val="Header"/>
    </w:pPr>
    <w:r>
      <w:rPr>
        <w:noProof/>
        <w:lang w:eastAsia="en-ZA"/>
      </w:rPr>
      <w:drawing>
        <wp:anchor distT="0" distB="0" distL="114300" distR="114300" simplePos="0" relativeHeight="251657216" behindDoc="1" locked="0" layoutInCell="1" allowOverlap="1" wp14:anchorId="20236EA5" wp14:editId="0A587088">
          <wp:simplePos x="0" y="0"/>
          <wp:positionH relativeFrom="column">
            <wp:posOffset>-904875</wp:posOffset>
          </wp:positionH>
          <wp:positionV relativeFrom="paragraph">
            <wp:posOffset>-390525</wp:posOffset>
          </wp:positionV>
          <wp:extent cx="7632700" cy="1447800"/>
          <wp:effectExtent l="0" t="0" r="6350" b="0"/>
          <wp:wrapNone/>
          <wp:docPr id="4" name="Picture 4" descr="SANC LETTERHEAD AAAAAAA-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ANC LETTERHEAD AAAAAAA-0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32700" cy="14478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48691C"/>
    <w:multiLevelType w:val="hybridMultilevel"/>
    <w:tmpl w:val="29E6E996"/>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 w15:restartNumberingAfterBreak="0">
    <w:nsid w:val="164E74E2"/>
    <w:multiLevelType w:val="hybridMultilevel"/>
    <w:tmpl w:val="3C1A35CE"/>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2" w15:restartNumberingAfterBreak="0">
    <w:nsid w:val="447F0580"/>
    <w:multiLevelType w:val="hybridMultilevel"/>
    <w:tmpl w:val="5734F7A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 w15:restartNumberingAfterBreak="0">
    <w:nsid w:val="66DE1213"/>
    <w:multiLevelType w:val="hybridMultilevel"/>
    <w:tmpl w:val="448885DC"/>
    <w:lvl w:ilvl="0" w:tplc="1C090001">
      <w:start w:val="1"/>
      <w:numFmt w:val="bullet"/>
      <w:lvlText w:val=""/>
      <w:lvlJc w:val="left"/>
      <w:pPr>
        <w:ind w:left="1440" w:hanging="360"/>
      </w:pPr>
      <w:rPr>
        <w:rFonts w:ascii="Symbol" w:hAnsi="Symbol" w:hint="default"/>
      </w:rPr>
    </w:lvl>
    <w:lvl w:ilvl="1" w:tplc="1C090003" w:tentative="1">
      <w:start w:val="1"/>
      <w:numFmt w:val="bullet"/>
      <w:lvlText w:val="o"/>
      <w:lvlJc w:val="left"/>
      <w:pPr>
        <w:ind w:left="2160" w:hanging="360"/>
      </w:pPr>
      <w:rPr>
        <w:rFonts w:ascii="Courier New" w:hAnsi="Courier New" w:cs="Courier New" w:hint="default"/>
      </w:rPr>
    </w:lvl>
    <w:lvl w:ilvl="2" w:tplc="1C090005" w:tentative="1">
      <w:start w:val="1"/>
      <w:numFmt w:val="bullet"/>
      <w:lvlText w:val=""/>
      <w:lvlJc w:val="left"/>
      <w:pPr>
        <w:ind w:left="2880" w:hanging="360"/>
      </w:pPr>
      <w:rPr>
        <w:rFonts w:ascii="Wingdings" w:hAnsi="Wingdings" w:hint="default"/>
      </w:rPr>
    </w:lvl>
    <w:lvl w:ilvl="3" w:tplc="1C090001" w:tentative="1">
      <w:start w:val="1"/>
      <w:numFmt w:val="bullet"/>
      <w:lvlText w:val=""/>
      <w:lvlJc w:val="left"/>
      <w:pPr>
        <w:ind w:left="3600" w:hanging="360"/>
      </w:pPr>
      <w:rPr>
        <w:rFonts w:ascii="Symbol" w:hAnsi="Symbol" w:hint="default"/>
      </w:rPr>
    </w:lvl>
    <w:lvl w:ilvl="4" w:tplc="1C090003" w:tentative="1">
      <w:start w:val="1"/>
      <w:numFmt w:val="bullet"/>
      <w:lvlText w:val="o"/>
      <w:lvlJc w:val="left"/>
      <w:pPr>
        <w:ind w:left="4320" w:hanging="360"/>
      </w:pPr>
      <w:rPr>
        <w:rFonts w:ascii="Courier New" w:hAnsi="Courier New" w:cs="Courier New" w:hint="default"/>
      </w:rPr>
    </w:lvl>
    <w:lvl w:ilvl="5" w:tplc="1C090005" w:tentative="1">
      <w:start w:val="1"/>
      <w:numFmt w:val="bullet"/>
      <w:lvlText w:val=""/>
      <w:lvlJc w:val="left"/>
      <w:pPr>
        <w:ind w:left="5040" w:hanging="360"/>
      </w:pPr>
      <w:rPr>
        <w:rFonts w:ascii="Wingdings" w:hAnsi="Wingdings" w:hint="default"/>
      </w:rPr>
    </w:lvl>
    <w:lvl w:ilvl="6" w:tplc="1C090001" w:tentative="1">
      <w:start w:val="1"/>
      <w:numFmt w:val="bullet"/>
      <w:lvlText w:val=""/>
      <w:lvlJc w:val="left"/>
      <w:pPr>
        <w:ind w:left="5760" w:hanging="360"/>
      </w:pPr>
      <w:rPr>
        <w:rFonts w:ascii="Symbol" w:hAnsi="Symbol" w:hint="default"/>
      </w:rPr>
    </w:lvl>
    <w:lvl w:ilvl="7" w:tplc="1C090003" w:tentative="1">
      <w:start w:val="1"/>
      <w:numFmt w:val="bullet"/>
      <w:lvlText w:val="o"/>
      <w:lvlJc w:val="left"/>
      <w:pPr>
        <w:ind w:left="6480" w:hanging="360"/>
      </w:pPr>
      <w:rPr>
        <w:rFonts w:ascii="Courier New" w:hAnsi="Courier New" w:cs="Courier New" w:hint="default"/>
      </w:rPr>
    </w:lvl>
    <w:lvl w:ilvl="8" w:tplc="1C090005" w:tentative="1">
      <w:start w:val="1"/>
      <w:numFmt w:val="bullet"/>
      <w:lvlText w:val=""/>
      <w:lvlJc w:val="left"/>
      <w:pPr>
        <w:ind w:left="7200" w:hanging="360"/>
      </w:pPr>
      <w:rPr>
        <w:rFonts w:ascii="Wingdings" w:hAnsi="Wingdings" w:hint="default"/>
      </w:rPr>
    </w:lvl>
  </w:abstractNum>
  <w:abstractNum w:abstractNumId="4" w15:restartNumberingAfterBreak="0">
    <w:nsid w:val="6DA4010F"/>
    <w:multiLevelType w:val="hybridMultilevel"/>
    <w:tmpl w:val="71BEF338"/>
    <w:lvl w:ilvl="0" w:tplc="1C090001">
      <w:start w:val="1"/>
      <w:numFmt w:val="bullet"/>
      <w:lvlText w:val=""/>
      <w:lvlJc w:val="left"/>
      <w:pPr>
        <w:ind w:left="502" w:hanging="360"/>
      </w:pPr>
      <w:rPr>
        <w:rFonts w:ascii="Symbol" w:hAnsi="Symbol" w:hint="default"/>
      </w:rPr>
    </w:lvl>
    <w:lvl w:ilvl="1" w:tplc="1C090003" w:tentative="1">
      <w:start w:val="1"/>
      <w:numFmt w:val="bullet"/>
      <w:lvlText w:val="o"/>
      <w:lvlJc w:val="left"/>
      <w:pPr>
        <w:ind w:left="1222" w:hanging="360"/>
      </w:pPr>
      <w:rPr>
        <w:rFonts w:ascii="Courier New" w:hAnsi="Courier New" w:cs="Courier New" w:hint="default"/>
      </w:rPr>
    </w:lvl>
    <w:lvl w:ilvl="2" w:tplc="1C090005" w:tentative="1">
      <w:start w:val="1"/>
      <w:numFmt w:val="bullet"/>
      <w:lvlText w:val=""/>
      <w:lvlJc w:val="left"/>
      <w:pPr>
        <w:ind w:left="1942" w:hanging="360"/>
      </w:pPr>
      <w:rPr>
        <w:rFonts w:ascii="Wingdings" w:hAnsi="Wingdings" w:hint="default"/>
      </w:rPr>
    </w:lvl>
    <w:lvl w:ilvl="3" w:tplc="1C090001" w:tentative="1">
      <w:start w:val="1"/>
      <w:numFmt w:val="bullet"/>
      <w:lvlText w:val=""/>
      <w:lvlJc w:val="left"/>
      <w:pPr>
        <w:ind w:left="2662" w:hanging="360"/>
      </w:pPr>
      <w:rPr>
        <w:rFonts w:ascii="Symbol" w:hAnsi="Symbol" w:hint="default"/>
      </w:rPr>
    </w:lvl>
    <w:lvl w:ilvl="4" w:tplc="1C090003" w:tentative="1">
      <w:start w:val="1"/>
      <w:numFmt w:val="bullet"/>
      <w:lvlText w:val="o"/>
      <w:lvlJc w:val="left"/>
      <w:pPr>
        <w:ind w:left="3382" w:hanging="360"/>
      </w:pPr>
      <w:rPr>
        <w:rFonts w:ascii="Courier New" w:hAnsi="Courier New" w:cs="Courier New" w:hint="default"/>
      </w:rPr>
    </w:lvl>
    <w:lvl w:ilvl="5" w:tplc="1C090005" w:tentative="1">
      <w:start w:val="1"/>
      <w:numFmt w:val="bullet"/>
      <w:lvlText w:val=""/>
      <w:lvlJc w:val="left"/>
      <w:pPr>
        <w:ind w:left="4102" w:hanging="360"/>
      </w:pPr>
      <w:rPr>
        <w:rFonts w:ascii="Wingdings" w:hAnsi="Wingdings" w:hint="default"/>
      </w:rPr>
    </w:lvl>
    <w:lvl w:ilvl="6" w:tplc="1C090001" w:tentative="1">
      <w:start w:val="1"/>
      <w:numFmt w:val="bullet"/>
      <w:lvlText w:val=""/>
      <w:lvlJc w:val="left"/>
      <w:pPr>
        <w:ind w:left="4822" w:hanging="360"/>
      </w:pPr>
      <w:rPr>
        <w:rFonts w:ascii="Symbol" w:hAnsi="Symbol" w:hint="default"/>
      </w:rPr>
    </w:lvl>
    <w:lvl w:ilvl="7" w:tplc="1C090003" w:tentative="1">
      <w:start w:val="1"/>
      <w:numFmt w:val="bullet"/>
      <w:lvlText w:val="o"/>
      <w:lvlJc w:val="left"/>
      <w:pPr>
        <w:ind w:left="5542" w:hanging="360"/>
      </w:pPr>
      <w:rPr>
        <w:rFonts w:ascii="Courier New" w:hAnsi="Courier New" w:cs="Courier New" w:hint="default"/>
      </w:rPr>
    </w:lvl>
    <w:lvl w:ilvl="8" w:tplc="1C090005" w:tentative="1">
      <w:start w:val="1"/>
      <w:numFmt w:val="bullet"/>
      <w:lvlText w:val=""/>
      <w:lvlJc w:val="left"/>
      <w:pPr>
        <w:ind w:left="6262" w:hanging="360"/>
      </w:pPr>
      <w:rPr>
        <w:rFonts w:ascii="Wingdings" w:hAnsi="Wingdings" w:hint="default"/>
      </w:rPr>
    </w:lvl>
  </w:abstractNum>
  <w:abstractNum w:abstractNumId="5" w15:restartNumberingAfterBreak="0">
    <w:nsid w:val="76FA2136"/>
    <w:multiLevelType w:val="hybridMultilevel"/>
    <w:tmpl w:val="B2ACE5BC"/>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6" w15:restartNumberingAfterBreak="0">
    <w:nsid w:val="791D2571"/>
    <w:multiLevelType w:val="hybridMultilevel"/>
    <w:tmpl w:val="22D217F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num w:numId="1">
    <w:abstractNumId w:val="6"/>
  </w:num>
  <w:num w:numId="2">
    <w:abstractNumId w:val="3"/>
  </w:num>
  <w:num w:numId="3">
    <w:abstractNumId w:val="2"/>
  </w:num>
  <w:num w:numId="4">
    <w:abstractNumId w:val="1"/>
  </w:num>
  <w:num w:numId="5">
    <w:abstractNumId w:val="0"/>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3"/>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35C3"/>
    <w:rsid w:val="00006D08"/>
    <w:rsid w:val="00012231"/>
    <w:rsid w:val="000206B8"/>
    <w:rsid w:val="00045A8D"/>
    <w:rsid w:val="00054713"/>
    <w:rsid w:val="000824D8"/>
    <w:rsid w:val="00082C8F"/>
    <w:rsid w:val="000C1C83"/>
    <w:rsid w:val="000F59E0"/>
    <w:rsid w:val="0010573A"/>
    <w:rsid w:val="00112F66"/>
    <w:rsid w:val="00176789"/>
    <w:rsid w:val="00184349"/>
    <w:rsid w:val="00191997"/>
    <w:rsid w:val="00194122"/>
    <w:rsid w:val="001B329D"/>
    <w:rsid w:val="001D7A3A"/>
    <w:rsid w:val="00215111"/>
    <w:rsid w:val="002269CA"/>
    <w:rsid w:val="00257A5D"/>
    <w:rsid w:val="002752CA"/>
    <w:rsid w:val="00285552"/>
    <w:rsid w:val="002B2EA5"/>
    <w:rsid w:val="002C038D"/>
    <w:rsid w:val="00315B81"/>
    <w:rsid w:val="00323FAD"/>
    <w:rsid w:val="00376964"/>
    <w:rsid w:val="003C16C3"/>
    <w:rsid w:val="003F027F"/>
    <w:rsid w:val="003F3222"/>
    <w:rsid w:val="003F36E7"/>
    <w:rsid w:val="0041005B"/>
    <w:rsid w:val="00444A93"/>
    <w:rsid w:val="00444AE8"/>
    <w:rsid w:val="0046531D"/>
    <w:rsid w:val="00497224"/>
    <w:rsid w:val="004B39BF"/>
    <w:rsid w:val="004E662A"/>
    <w:rsid w:val="004F25FA"/>
    <w:rsid w:val="005804BC"/>
    <w:rsid w:val="005D61CD"/>
    <w:rsid w:val="00626D52"/>
    <w:rsid w:val="00650D75"/>
    <w:rsid w:val="006C4DBC"/>
    <w:rsid w:val="006D2D9E"/>
    <w:rsid w:val="006E2381"/>
    <w:rsid w:val="006E3812"/>
    <w:rsid w:val="007324FB"/>
    <w:rsid w:val="00746E86"/>
    <w:rsid w:val="00755547"/>
    <w:rsid w:val="007649F7"/>
    <w:rsid w:val="00796E28"/>
    <w:rsid w:val="007C5120"/>
    <w:rsid w:val="007E72ED"/>
    <w:rsid w:val="008170FB"/>
    <w:rsid w:val="00826CC5"/>
    <w:rsid w:val="00832A4F"/>
    <w:rsid w:val="00895C41"/>
    <w:rsid w:val="00913A94"/>
    <w:rsid w:val="009709A5"/>
    <w:rsid w:val="00973591"/>
    <w:rsid w:val="00973687"/>
    <w:rsid w:val="009B1541"/>
    <w:rsid w:val="009C3032"/>
    <w:rsid w:val="009C4197"/>
    <w:rsid w:val="00A104EC"/>
    <w:rsid w:val="00A46F86"/>
    <w:rsid w:val="00A52114"/>
    <w:rsid w:val="00A55560"/>
    <w:rsid w:val="00A57473"/>
    <w:rsid w:val="00A718A2"/>
    <w:rsid w:val="00A761E0"/>
    <w:rsid w:val="00A97C3E"/>
    <w:rsid w:val="00AC0FF8"/>
    <w:rsid w:val="00B01ADB"/>
    <w:rsid w:val="00B26936"/>
    <w:rsid w:val="00B3090A"/>
    <w:rsid w:val="00B54E67"/>
    <w:rsid w:val="00B6513B"/>
    <w:rsid w:val="00B823C7"/>
    <w:rsid w:val="00BA0A04"/>
    <w:rsid w:val="00BA7D67"/>
    <w:rsid w:val="00C6742B"/>
    <w:rsid w:val="00C72308"/>
    <w:rsid w:val="00C73C0F"/>
    <w:rsid w:val="00C73C93"/>
    <w:rsid w:val="00C933C9"/>
    <w:rsid w:val="00C979A0"/>
    <w:rsid w:val="00CA7F21"/>
    <w:rsid w:val="00CC2E34"/>
    <w:rsid w:val="00CD563B"/>
    <w:rsid w:val="00CE537A"/>
    <w:rsid w:val="00D70FE3"/>
    <w:rsid w:val="00D82E36"/>
    <w:rsid w:val="00DC5867"/>
    <w:rsid w:val="00DC6462"/>
    <w:rsid w:val="00DD35C3"/>
    <w:rsid w:val="00E13359"/>
    <w:rsid w:val="00E917A7"/>
    <w:rsid w:val="00E97926"/>
    <w:rsid w:val="00EA6D0A"/>
    <w:rsid w:val="00F06D8F"/>
    <w:rsid w:val="00F30438"/>
    <w:rsid w:val="00F530F4"/>
    <w:rsid w:val="00F60CD4"/>
    <w:rsid w:val="00F7276B"/>
    <w:rsid w:val="00F82D5D"/>
    <w:rsid w:val="00FD1B30"/>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50BFA0"/>
  <w15:docId w15:val="{2F34D033-5E51-4E38-89D6-7E8FF285CA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ZA" w:eastAsia="en-Z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6D8F"/>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54E67"/>
    <w:pPr>
      <w:tabs>
        <w:tab w:val="center" w:pos="4513"/>
        <w:tab w:val="right" w:pos="9026"/>
      </w:tabs>
      <w:spacing w:after="0" w:line="240" w:lineRule="auto"/>
    </w:pPr>
  </w:style>
  <w:style w:type="character" w:customStyle="1" w:styleId="HeaderChar">
    <w:name w:val="Header Char"/>
    <w:basedOn w:val="DefaultParagraphFont"/>
    <w:link w:val="Header"/>
    <w:uiPriority w:val="99"/>
    <w:rsid w:val="00B54E67"/>
  </w:style>
  <w:style w:type="paragraph" w:styleId="Footer">
    <w:name w:val="footer"/>
    <w:basedOn w:val="Normal"/>
    <w:link w:val="FooterChar"/>
    <w:uiPriority w:val="99"/>
    <w:unhideWhenUsed/>
    <w:rsid w:val="00B54E67"/>
    <w:pPr>
      <w:tabs>
        <w:tab w:val="center" w:pos="4513"/>
        <w:tab w:val="right" w:pos="9026"/>
      </w:tabs>
      <w:spacing w:after="0" w:line="240" w:lineRule="auto"/>
    </w:pPr>
  </w:style>
  <w:style w:type="character" w:customStyle="1" w:styleId="FooterChar">
    <w:name w:val="Footer Char"/>
    <w:basedOn w:val="DefaultParagraphFont"/>
    <w:link w:val="Footer"/>
    <w:uiPriority w:val="99"/>
    <w:rsid w:val="00B54E67"/>
  </w:style>
  <w:style w:type="paragraph" w:styleId="BalloonText">
    <w:name w:val="Balloon Text"/>
    <w:basedOn w:val="Normal"/>
    <w:link w:val="BalloonTextChar"/>
    <w:uiPriority w:val="99"/>
    <w:semiHidden/>
    <w:unhideWhenUsed/>
    <w:rsid w:val="00B54E67"/>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B54E67"/>
    <w:rPr>
      <w:rFonts w:ascii="Tahoma" w:hAnsi="Tahoma" w:cs="Tahoma"/>
      <w:sz w:val="16"/>
      <w:szCs w:val="16"/>
    </w:rPr>
  </w:style>
  <w:style w:type="character" w:styleId="Hyperlink">
    <w:name w:val="Hyperlink"/>
    <w:uiPriority w:val="99"/>
    <w:unhideWhenUsed/>
    <w:rsid w:val="00B54E67"/>
    <w:rPr>
      <w:color w:val="0000FF"/>
      <w:u w:val="single"/>
    </w:rPr>
  </w:style>
  <w:style w:type="table" w:styleId="TableGrid">
    <w:name w:val="Table Grid"/>
    <w:basedOn w:val="TableNormal"/>
    <w:uiPriority w:val="59"/>
    <w:rsid w:val="001843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3090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3134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mthethwa\Desktop\HR%20DOCS\NEW%20LETTERHEAD%20JAN%202019.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321C89-D5E1-42B4-8903-C7B1E00450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NEW LETTERHEAD JAN 2019.dotx</Template>
  <TotalTime>0</TotalTime>
  <Pages>4</Pages>
  <Words>888</Words>
  <Characters>5067</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5944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Veronica Mthethwa</dc:creator>
  <cp:keywords/>
  <cp:lastModifiedBy>Karen Victor</cp:lastModifiedBy>
  <cp:revision>2</cp:revision>
  <cp:lastPrinted>2020-09-08T09:54:00Z</cp:lastPrinted>
  <dcterms:created xsi:type="dcterms:W3CDTF">2021-12-09T06:37:00Z</dcterms:created>
  <dcterms:modified xsi:type="dcterms:W3CDTF">2021-12-09T06:37:00Z</dcterms:modified>
</cp:coreProperties>
</file>